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A07" w:rsidRDefault="00881EE3">
      <w:pPr>
        <w:spacing w:after="0" w:line="240" w:lineRule="auto"/>
        <w:rPr>
          <w:sz w:val="20"/>
          <w:szCs w:val="20"/>
        </w:rPr>
      </w:pPr>
      <w:r>
        <w:rPr>
          <w:sz w:val="20"/>
          <w:szCs w:val="20"/>
        </w:rPr>
        <w:t>Horvat</w:t>
      </w:r>
    </w:p>
    <w:p w:rsidR="00630A07" w:rsidRDefault="00881EE3">
      <w:pPr>
        <w:spacing w:after="0" w:line="240" w:lineRule="auto"/>
        <w:rPr>
          <w:sz w:val="20"/>
          <w:szCs w:val="20"/>
        </w:rPr>
      </w:pPr>
      <w:r>
        <w:rPr>
          <w:noProof/>
          <w:sz w:val="20"/>
          <w:szCs w:val="20"/>
          <w:lang w:val="hr-HR"/>
        </w:rPr>
        <w:drawing>
          <wp:anchor distT="0" distB="0" distL="114300" distR="114300" simplePos="0" relativeHeight="251658240" behindDoc="0" locked="0" layoutInCell="1" hidden="0" allowOverlap="1">
            <wp:simplePos x="0" y="0"/>
            <wp:positionH relativeFrom="page">
              <wp:posOffset>5266690</wp:posOffset>
            </wp:positionH>
            <wp:positionV relativeFrom="page">
              <wp:posOffset>205740</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880870" cy="9655810"/>
                    </a:xfrm>
                    <a:prstGeom prst="rect">
                      <a:avLst/>
                    </a:prstGeom>
                    <a:ln/>
                  </pic:spPr>
                </pic:pic>
              </a:graphicData>
            </a:graphic>
          </wp:anchor>
        </w:drawing>
      </w:r>
    </w:p>
    <w:p w:rsidR="00630A07" w:rsidRDefault="00881EE3">
      <w:pPr>
        <w:spacing w:after="0" w:line="240" w:lineRule="auto"/>
        <w:rPr>
          <w:sz w:val="20"/>
          <w:szCs w:val="20"/>
        </w:rPr>
      </w:pPr>
      <w:bookmarkStart w:id="0" w:name="_1svz6guo6rcg" w:colFirst="0" w:colLast="0"/>
      <w:bookmarkEnd w:id="0"/>
      <w:r>
        <w:rPr>
          <w:sz w:val="20"/>
          <w:szCs w:val="20"/>
        </w:rPr>
        <w:t>M</w:t>
      </w:r>
      <w:r>
        <w:rPr>
          <w:noProof/>
          <w:sz w:val="20"/>
          <w:szCs w:val="20"/>
          <w:lang w:val="hr-HR"/>
        </w:rPr>
        <mc:AlternateContent>
          <mc:Choice Requires="wps">
            <w:drawing>
              <wp:anchor distT="0" distB="0" distL="114300" distR="114300" simplePos="0" relativeHeight="251659264" behindDoc="0" locked="0" layoutInCell="1" hidden="0" allowOverlap="1">
                <wp:simplePos x="0" y="0"/>
                <wp:positionH relativeFrom="page">
                  <wp:posOffset>136843</wp:posOffset>
                </wp:positionH>
                <wp:positionV relativeFrom="page">
                  <wp:posOffset>199073</wp:posOffset>
                </wp:positionV>
                <wp:extent cx="5391785" cy="968184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630A07" w:rsidRDefault="00881EE3">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MOLEKULARNA BIOTEHNOLOGIJA (10)</w:t>
                            </w:r>
                          </w:p>
                          <w:p w:rsidR="00630A07" w:rsidRDefault="00630A07">
                            <w:pPr>
                              <w:spacing w:before="240" w:line="275" w:lineRule="auto"/>
                              <w:ind w:left="720" w:firstLine="2160"/>
                              <w:jc w:val="right"/>
                              <w:textDirection w:val="btLr"/>
                            </w:pPr>
                          </w:p>
                          <w:p w:rsidR="00630A07" w:rsidRDefault="00881EE3">
                            <w:pPr>
                              <w:spacing w:before="240" w:line="275" w:lineRule="auto"/>
                              <w:ind w:left="1008" w:firstLine="3023"/>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w:pict>
              <v:rect id="Rectangle 1" o:spid="_x0000_s1026" style="position:absolute;margin-left:10.8pt;margin-top:15.7pt;width:424.55pt;height:762.3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" fillcolor="#00a0dc" stroked="f">
                <v:textbox inset="7.61944mm,1in,7.61944mm,1.2694mm">
                  <w:txbxContent>
                    <w:p w:rsidR="00630A07" w:rsidRDefault="00881EE3">
                      <w:pPr>
                        <w:spacing w:after="0" w:line="215" w:lineRule="auto"/>
                        <w:jc w:val="right"/>
                        <w:textDirection w:val="btLr"/>
                      </w:pPr>
                      <w:r>
                        <w:rPr>
                          <w:b/>
                          <w:color w:val="FFFFFF"/>
                          <w:sz w:val="42"/>
                        </w:rPr>
                        <w:t xml:space="preserve">IZVEDBENI PLAN STUDIJA </w:t>
                      </w:r>
                      <w:r>
                        <w:rPr>
                          <w:b/>
                          <w:color w:val="FFFFFF"/>
                          <w:sz w:val="42"/>
                        </w:rPr>
                        <w:br/>
                        <w:t xml:space="preserve">SVEUČILIŠNOG DIPLOMSKOGA STUDIJA </w:t>
                      </w:r>
                      <w:r>
                        <w:rPr>
                          <w:b/>
                          <w:color w:val="FFFFFF"/>
                          <w:sz w:val="42"/>
                        </w:rPr>
                        <w:br/>
                        <w:t>MOLEKULARNA BIOTEHNOLOGIJA (10)</w:t>
                      </w:r>
                    </w:p>
                    <w:p w:rsidR="00630A07" w:rsidRDefault="00630A07">
                      <w:pPr>
                        <w:spacing w:before="240" w:line="275" w:lineRule="auto"/>
                        <w:ind w:left="720" w:firstLine="2160"/>
                        <w:jc w:val="right"/>
                        <w:textDirection w:val="btLr"/>
                      </w:pPr>
                    </w:p>
                    <w:p w:rsidR="00630A07" w:rsidRDefault="00881EE3">
                      <w:pPr>
                        <w:spacing w:before="240" w:line="275" w:lineRule="auto"/>
                        <w:ind w:left="1008" w:firstLine="3023"/>
                        <w:jc w:val="right"/>
                        <w:textDirection w:val="btLr"/>
                      </w:pPr>
                      <w:r>
                        <w:rPr>
                          <w:b/>
                          <w:color w:val="FFFFFF"/>
                          <w:sz w:val="28"/>
                        </w:rPr>
                        <w:t>Za akademsku godinu 2026./2027.</w:t>
                      </w:r>
                    </w:p>
                  </w:txbxContent>
                </v:textbox>
                <w10:wrap anchorx="page" anchory="page"/>
              </v:rect>
            </w:pict>
          </mc:Fallback>
        </mc:AlternateContent>
      </w:r>
    </w:p>
    <w:p w:rsidR="00630A07" w:rsidRDefault="00630A07">
      <w:pPr>
        <w:spacing w:after="0" w:line="240" w:lineRule="auto"/>
        <w:rPr>
          <w:sz w:val="20"/>
          <w:szCs w:val="20"/>
        </w:rPr>
      </w:pPr>
    </w:p>
    <w:p w:rsidR="00630A07" w:rsidRDefault="00881EE3">
      <w:pPr>
        <w:spacing w:after="0" w:line="240" w:lineRule="auto"/>
        <w:rPr>
          <w:b/>
          <w:bCs/>
          <w:color w:val="5B9BD5"/>
          <w:sz w:val="20"/>
          <w:szCs w:val="20"/>
        </w:rPr>
      </w:pPr>
      <w:r>
        <w:br w:type="page"/>
      </w:r>
    </w:p>
    <w:p w:rsidR="00630A07" w:rsidRDefault="00881EE3">
      <w:pPr>
        <w:shd w:val="clear" w:color="auto" w:fill="00A0DC"/>
        <w:spacing w:after="0" w:line="240" w:lineRule="auto"/>
        <w:jc w:val="center"/>
        <w:rPr>
          <w:b/>
          <w:bCs/>
          <w:color w:val="FFFFFF"/>
          <w:sz w:val="24"/>
          <w:szCs w:val="24"/>
        </w:rPr>
      </w:pPr>
      <w:r>
        <w:rPr>
          <w:b/>
          <w:bCs/>
          <w:color w:val="FFFFFF"/>
          <w:sz w:val="24"/>
          <w:szCs w:val="24"/>
        </w:rPr>
        <w:lastRenderedPageBreak/>
        <w:t>POPIS OBVEZNIH I IZBORNIH KOLEGIJA S BROJEM SATI NASTAVE POTREBNIH ZA NJIHOVU IZVEDBU I BROJEM ECTS BODOVA</w:t>
      </w:r>
    </w:p>
    <w:p w:rsidR="00630A07" w:rsidRDefault="00630A07">
      <w:pPr>
        <w:spacing w:after="0" w:line="240" w:lineRule="auto"/>
        <w:jc w:val="both"/>
        <w:rPr>
          <w:b/>
          <w:bCs/>
          <w:color w:val="FFFFFF"/>
          <w:sz w:val="20"/>
          <w:szCs w:val="20"/>
        </w:rPr>
      </w:pPr>
    </w:p>
    <w:p w:rsidR="00630A07" w:rsidRDefault="00630A07">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399"/>
        <w:gridCol w:w="2553"/>
        <w:gridCol w:w="499"/>
        <w:gridCol w:w="499"/>
        <w:gridCol w:w="493"/>
        <w:gridCol w:w="912"/>
        <w:gridCol w:w="791"/>
        <w:gridCol w:w="1290"/>
      </w:tblGrid>
      <w:tr w:rsidR="00630A07">
        <w:tc>
          <w:tcPr>
            <w:tcW w:w="10436" w:type="dxa"/>
            <w:gridSpan w:val="8"/>
            <w:tcBorders>
              <w:top w:val="single" w:sz="12" w:space="0" w:color="000000"/>
            </w:tcBorders>
          </w:tcPr>
          <w:p w:rsidR="00630A07" w:rsidRDefault="00881EE3">
            <w:pPr>
              <w:tabs>
                <w:tab w:val="left" w:pos="2820"/>
              </w:tabs>
              <w:spacing w:after="0" w:line="240" w:lineRule="auto"/>
              <w:rPr>
                <w:b/>
                <w:bCs/>
                <w:sz w:val="20"/>
                <w:szCs w:val="20"/>
              </w:rPr>
            </w:pPr>
            <w:r>
              <w:rPr>
                <w:sz w:val="20"/>
                <w:szCs w:val="20"/>
              </w:rPr>
              <w:t xml:space="preserve">Godina studija: I  </w:t>
            </w:r>
          </w:p>
        </w:tc>
      </w:tr>
      <w:tr w:rsidR="00630A07">
        <w:tc>
          <w:tcPr>
            <w:tcW w:w="10436" w:type="dxa"/>
            <w:gridSpan w:val="8"/>
            <w:tcBorders>
              <w:bottom w:val="single" w:sz="12" w:space="0" w:color="000000"/>
            </w:tcBorders>
          </w:tcPr>
          <w:p w:rsidR="00630A07" w:rsidRDefault="00881EE3">
            <w:pPr>
              <w:tabs>
                <w:tab w:val="left" w:pos="2820"/>
              </w:tabs>
              <w:spacing w:after="0" w:line="240" w:lineRule="auto"/>
              <w:rPr>
                <w:b/>
                <w:bCs/>
                <w:sz w:val="20"/>
                <w:szCs w:val="20"/>
              </w:rPr>
            </w:pPr>
            <w:r>
              <w:rPr>
                <w:sz w:val="20"/>
                <w:szCs w:val="20"/>
              </w:rPr>
              <w:t xml:space="preserve">Semestar: Zimski  </w:t>
            </w:r>
          </w:p>
        </w:tc>
      </w:tr>
      <w:tr w:rsidR="00630A07">
        <w:tc>
          <w:tcPr>
            <w:tcW w:w="33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KOLEGIJ</w:t>
            </w:r>
          </w:p>
        </w:tc>
        <w:tc>
          <w:tcPr>
            <w:tcW w:w="2553"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P</w:t>
            </w:r>
          </w:p>
        </w:tc>
        <w:tc>
          <w:tcPr>
            <w:tcW w:w="4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S</w:t>
            </w:r>
          </w:p>
        </w:tc>
        <w:tc>
          <w:tcPr>
            <w:tcW w:w="493"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V</w:t>
            </w:r>
          </w:p>
        </w:tc>
        <w:tc>
          <w:tcPr>
            <w:tcW w:w="912"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e-učenje</w:t>
            </w:r>
          </w:p>
        </w:tc>
        <w:tc>
          <w:tcPr>
            <w:tcW w:w="791"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ECTS</w:t>
            </w:r>
          </w:p>
        </w:tc>
        <w:tc>
          <w:tcPr>
            <w:tcW w:w="1290"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Obvezni/ izborni</w:t>
            </w:r>
          </w:p>
        </w:tc>
      </w:tr>
      <w:tr w:rsidR="00630A07">
        <w:trPr>
          <w:trHeight w:val="402"/>
        </w:trPr>
        <w:tc>
          <w:tcPr>
            <w:tcW w:w="3399" w:type="dxa"/>
            <w:tcBorders>
              <w:top w:val="single" w:sz="12" w:space="0" w:color="000000"/>
              <w:bottom w:val="single" w:sz="4" w:space="0" w:color="000000"/>
            </w:tcBorders>
            <w:vAlign w:val="center"/>
          </w:tcPr>
          <w:p w:rsidR="00630A07" w:rsidRDefault="00A3280A">
            <w:pPr>
              <w:spacing w:after="0" w:line="240" w:lineRule="auto"/>
              <w:rPr>
                <w:sz w:val="20"/>
                <w:szCs w:val="20"/>
              </w:rPr>
            </w:pPr>
            <w:hyperlink w:anchor="2et92p0">
              <w:r w:rsidR="00881EE3">
                <w:rPr>
                  <w:color w:val="0563C1"/>
                  <w:sz w:val="20"/>
                  <w:szCs w:val="20"/>
                  <w:u w:val="single"/>
                </w:rPr>
                <w:t>Fiziologija industrijskih organizama</w:t>
              </w:r>
            </w:hyperlink>
          </w:p>
        </w:tc>
        <w:tc>
          <w:tcPr>
            <w:tcW w:w="2553" w:type="dxa"/>
            <w:tcBorders>
              <w:top w:val="single" w:sz="12" w:space="0" w:color="000000"/>
              <w:bottom w:val="single" w:sz="4" w:space="0" w:color="000000"/>
            </w:tcBorders>
            <w:vAlign w:val="center"/>
          </w:tcPr>
          <w:p w:rsidR="00630A07" w:rsidRDefault="00A3280A">
            <w:pPr>
              <w:tabs>
                <w:tab w:val="left" w:pos="2820"/>
              </w:tabs>
              <w:spacing w:after="0" w:line="240" w:lineRule="auto"/>
              <w:rPr>
                <w:sz w:val="20"/>
                <w:szCs w:val="20"/>
              </w:rPr>
            </w:pPr>
            <w:hyperlink r:id="rId8">
              <w:r w:rsidR="00881EE3">
                <w:rPr>
                  <w:color w:val="0563C1"/>
                  <w:sz w:val="20"/>
                  <w:szCs w:val="20"/>
                  <w:u w:val="single"/>
                </w:rPr>
                <w:t>Anita Slavica</w:t>
              </w:r>
            </w:hyperlink>
          </w:p>
        </w:tc>
        <w:tc>
          <w:tcPr>
            <w:tcW w:w="499"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40</w:t>
            </w:r>
          </w:p>
        </w:tc>
        <w:tc>
          <w:tcPr>
            <w:tcW w:w="499"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3"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912"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1290"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99"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tyjcwt">
              <w:r w:rsidR="00881EE3">
                <w:rPr>
                  <w:color w:val="0563C1"/>
                  <w:sz w:val="20"/>
                  <w:szCs w:val="20"/>
                  <w:u w:val="single"/>
                </w:rPr>
                <w:t>Imunologija</w:t>
              </w:r>
            </w:hyperlink>
            <w:r w:rsidR="00881EE3">
              <w:rPr>
                <w:sz w:val="20"/>
                <w:szCs w:val="20"/>
              </w:rPr>
              <w:t xml:space="preserve"> </w:t>
            </w:r>
          </w:p>
        </w:tc>
        <w:tc>
          <w:tcPr>
            <w:tcW w:w="2553"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r:id="rId9">
              <w:r w:rsidR="00881EE3">
                <w:rPr>
                  <w:color w:val="0563C1"/>
                  <w:sz w:val="20"/>
                  <w:szCs w:val="20"/>
                  <w:u w:val="single"/>
                </w:rPr>
                <w:t>Reno</w:t>
              </w:r>
            </w:hyperlink>
            <w:r w:rsidR="00881EE3">
              <w:rPr>
                <w:color w:val="0563C1"/>
                <w:sz w:val="20"/>
                <w:szCs w:val="20"/>
                <w:u w:val="single"/>
              </w:rPr>
              <w:t xml:space="preserve"> Hrašćan</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8</w:t>
            </w:r>
          </w:p>
        </w:tc>
        <w:tc>
          <w:tcPr>
            <w:tcW w:w="4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18</w:t>
            </w: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90"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99"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3dy6vkm">
              <w:r w:rsidR="00881EE3">
                <w:rPr>
                  <w:color w:val="0563C1"/>
                  <w:sz w:val="20"/>
                  <w:szCs w:val="20"/>
                  <w:u w:val="single"/>
                </w:rPr>
                <w:t>Molekularna biologija</w:t>
              </w:r>
            </w:hyperlink>
            <w:r w:rsidR="00881EE3">
              <w:rPr>
                <w:sz w:val="20"/>
                <w:szCs w:val="20"/>
              </w:rPr>
              <w:t xml:space="preserve"> </w:t>
            </w:r>
          </w:p>
        </w:tc>
        <w:tc>
          <w:tcPr>
            <w:tcW w:w="2553"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r:id="rId10">
              <w:r w:rsidR="00881EE3">
                <w:rPr>
                  <w:color w:val="0563C1"/>
                  <w:sz w:val="20"/>
                  <w:szCs w:val="20"/>
                  <w:u w:val="single"/>
                </w:rPr>
                <w:t>Igor Stuparević</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90"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99"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1t3h5sf">
              <w:r w:rsidR="00881EE3">
                <w:rPr>
                  <w:color w:val="0563C1"/>
                  <w:sz w:val="20"/>
                  <w:szCs w:val="20"/>
                  <w:u w:val="single"/>
                </w:rPr>
                <w:t>Kemija prirodnih spojeva</w:t>
              </w:r>
            </w:hyperlink>
          </w:p>
        </w:tc>
        <w:tc>
          <w:tcPr>
            <w:tcW w:w="2553"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r:id="rId11">
              <w:r w:rsidR="00881EE3">
                <w:rPr>
                  <w:color w:val="1155CC"/>
                  <w:sz w:val="20"/>
                  <w:szCs w:val="20"/>
                  <w:u w:val="single"/>
                </w:rPr>
                <w:t>Veronika Kovač</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23</w:t>
            </w: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99"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4d34og8">
              <w:r w:rsidR="00881EE3">
                <w:rPr>
                  <w:color w:val="0563C1"/>
                  <w:sz w:val="20"/>
                  <w:szCs w:val="20"/>
                  <w:u w:val="single"/>
                </w:rPr>
                <w:t>Tehnologija životinjskih i biljnih stanica</w:t>
              </w:r>
            </w:hyperlink>
          </w:p>
        </w:tc>
        <w:tc>
          <w:tcPr>
            <w:tcW w:w="2553"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r:id="rId12">
              <w:r w:rsidR="00881EE3">
                <w:rPr>
                  <w:color w:val="0563C1"/>
                  <w:sz w:val="20"/>
                  <w:szCs w:val="20"/>
                  <w:u w:val="single"/>
                </w:rPr>
                <w:t>Igor Slivac</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90"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rPr>
          <w:trHeight w:val="70"/>
        </w:trPr>
        <w:tc>
          <w:tcPr>
            <w:tcW w:w="3399" w:type="dxa"/>
            <w:tcBorders>
              <w:top w:val="single" w:sz="4" w:space="0" w:color="000000"/>
              <w:bottom w:val="single" w:sz="4" w:space="0" w:color="000000"/>
            </w:tcBorders>
            <w:vAlign w:val="center"/>
          </w:tcPr>
          <w:p w:rsidR="00630A07" w:rsidRDefault="00881EE3">
            <w:pPr>
              <w:spacing w:after="0" w:line="240" w:lineRule="auto"/>
              <w:rPr>
                <w:b/>
                <w:bCs/>
                <w:sz w:val="20"/>
                <w:szCs w:val="20"/>
              </w:rPr>
            </w:pPr>
            <w:r>
              <w:rPr>
                <w:i/>
                <w:iCs/>
                <w:sz w:val="20"/>
                <w:szCs w:val="20"/>
              </w:rPr>
              <w:t>Izborni kolegiji A1</w:t>
            </w:r>
          </w:p>
        </w:tc>
        <w:tc>
          <w:tcPr>
            <w:tcW w:w="2553"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3"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881EE3">
            <w:pPr>
              <w:spacing w:after="0" w:line="240" w:lineRule="auto"/>
              <w:jc w:val="center"/>
              <w:rPr>
                <w:b/>
                <w:bCs/>
                <w:sz w:val="20"/>
                <w:szCs w:val="20"/>
              </w:rPr>
            </w:pPr>
            <w:r>
              <w:rPr>
                <w:sz w:val="20"/>
                <w:szCs w:val="20"/>
              </w:rPr>
              <w:t>9</w:t>
            </w:r>
          </w:p>
        </w:tc>
        <w:tc>
          <w:tcPr>
            <w:tcW w:w="1290"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obvezni</w:t>
            </w:r>
          </w:p>
        </w:tc>
      </w:tr>
      <w:tr w:rsidR="00630A07">
        <w:trPr>
          <w:trHeight w:val="70"/>
        </w:trPr>
        <w:tc>
          <w:tcPr>
            <w:tcW w:w="3399" w:type="dxa"/>
            <w:tcBorders>
              <w:top w:val="single" w:sz="4" w:space="0" w:color="000000"/>
              <w:bottom w:val="single" w:sz="4" w:space="0" w:color="000000"/>
            </w:tcBorders>
            <w:vAlign w:val="center"/>
          </w:tcPr>
          <w:p w:rsidR="00630A07" w:rsidRDefault="00881EE3">
            <w:pPr>
              <w:spacing w:after="0" w:line="240" w:lineRule="auto"/>
              <w:rPr>
                <w:b/>
                <w:bCs/>
                <w:sz w:val="20"/>
                <w:szCs w:val="20"/>
              </w:rPr>
            </w:pPr>
            <w:r>
              <w:rPr>
                <w:b/>
                <w:bCs/>
                <w:sz w:val="20"/>
                <w:szCs w:val="20"/>
              </w:rPr>
              <w:t>Ukupno</w:t>
            </w:r>
          </w:p>
        </w:tc>
        <w:tc>
          <w:tcPr>
            <w:tcW w:w="2553"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3"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881EE3">
            <w:pPr>
              <w:spacing w:after="0" w:line="240" w:lineRule="auto"/>
              <w:jc w:val="center"/>
              <w:rPr>
                <w:b/>
                <w:bCs/>
                <w:sz w:val="20"/>
                <w:szCs w:val="20"/>
              </w:rPr>
            </w:pPr>
            <w:r>
              <w:rPr>
                <w:b/>
                <w:bCs/>
                <w:sz w:val="20"/>
                <w:szCs w:val="20"/>
              </w:rPr>
              <w:t>30</w:t>
            </w:r>
          </w:p>
        </w:tc>
        <w:tc>
          <w:tcPr>
            <w:tcW w:w="1290"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70"/>
        </w:trPr>
        <w:tc>
          <w:tcPr>
            <w:tcW w:w="3399"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2553"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3"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1290"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rPr>
                <w:b/>
                <w:bCs/>
                <w:sz w:val="20"/>
                <w:szCs w:val="20"/>
              </w:rPr>
            </w:pPr>
            <w:r>
              <w:rPr>
                <w:i/>
                <w:iCs/>
                <w:sz w:val="20"/>
                <w:szCs w:val="20"/>
              </w:rPr>
              <w:t>Izborni kolegiji A1</w:t>
            </w:r>
          </w:p>
        </w:tc>
        <w:tc>
          <w:tcPr>
            <w:tcW w:w="2553" w:type="dxa"/>
            <w:tcBorders>
              <w:top w:val="single" w:sz="4" w:space="0" w:color="000000"/>
              <w:left w:val="single" w:sz="4" w:space="0" w:color="000000"/>
              <w:bottom w:val="single" w:sz="4" w:space="0" w:color="000000"/>
              <w:right w:val="single" w:sz="4" w:space="0" w:color="000000"/>
            </w:tcBorders>
          </w:tcPr>
          <w:p w:rsidR="00630A07" w:rsidRDefault="00630A07">
            <w:pPr>
              <w:tabs>
                <w:tab w:val="left" w:pos="2820"/>
              </w:tabs>
              <w:spacing w:after="0" w:line="240" w:lineRule="auto"/>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s8eyo1">
              <w:r w:rsidR="00881EE3">
                <w:rPr>
                  <w:color w:val="0563C1"/>
                  <w:sz w:val="20"/>
                  <w:szCs w:val="20"/>
                  <w:u w:val="single"/>
                </w:rPr>
                <w:t>Toksikologija</w:t>
              </w:r>
            </w:hyperlink>
            <w:r w:rsidR="00881EE3">
              <w:rPr>
                <w:sz w:val="20"/>
                <w:szCs w:val="20"/>
              </w:rPr>
              <w:t xml:space="preserve"> </w:t>
            </w:r>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13">
              <w:r w:rsidR="00881EE3">
                <w:rPr>
                  <w:color w:val="0563C1"/>
                  <w:sz w:val="20"/>
                  <w:szCs w:val="20"/>
                  <w:u w:val="single"/>
                </w:rPr>
                <w:t>Ivana Kmetič</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5%</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7dp8vu">
              <w:r w:rsidR="00881EE3">
                <w:rPr>
                  <w:color w:val="0563C1"/>
                  <w:sz w:val="20"/>
                  <w:szCs w:val="20"/>
                  <w:u w:val="single"/>
                </w:rPr>
                <w:t>GMO u proizvodnji hrane</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14">
              <w:r w:rsidR="00881EE3">
                <w:rPr>
                  <w:color w:val="0563C1"/>
                  <w:sz w:val="20"/>
                  <w:szCs w:val="20"/>
                  <w:u w:val="single"/>
                </w:rPr>
                <w:t>Marina Svetec Miklenić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rdcrjn">
              <w:r w:rsidR="00881EE3">
                <w:rPr>
                  <w:color w:val="0563C1"/>
                  <w:sz w:val="20"/>
                  <w:szCs w:val="20"/>
                  <w:u w:val="single"/>
                </w:rPr>
                <w:t>Osnove bioorganometalne kemije</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15">
              <w:r w:rsidR="00881EE3">
                <w:rPr>
                  <w:color w:val="0563C1"/>
                  <w:sz w:val="20"/>
                  <w:szCs w:val="20"/>
                  <w:u w:val="single"/>
                </w:rPr>
                <w:t>Lidija Barišić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23</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6in1rg">
              <w:r w:rsidR="00881EE3">
                <w:rPr>
                  <w:color w:val="0563C1"/>
                  <w:sz w:val="20"/>
                  <w:szCs w:val="20"/>
                  <w:u w:val="single"/>
                </w:rPr>
                <w:t>Proizvodnja terapeutskih proteina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16">
              <w:r w:rsidR="00881EE3">
                <w:rPr>
                  <w:color w:val="0563C1"/>
                  <w:sz w:val="20"/>
                  <w:szCs w:val="20"/>
                  <w:u w:val="single"/>
                </w:rPr>
                <w:t>Jurica Žučko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lnxbz9">
              <w:r w:rsidR="00881EE3">
                <w:rPr>
                  <w:color w:val="0563C1"/>
                  <w:sz w:val="20"/>
                  <w:szCs w:val="20"/>
                  <w:u w:val="single"/>
                </w:rPr>
                <w:t>Bakteriologija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FF0000"/>
                <w:sz w:val="20"/>
                <w:szCs w:val="20"/>
                <w:u w:val="single"/>
              </w:rPr>
            </w:pPr>
            <w:r>
              <w:rPr>
                <w:color w:val="4472C4"/>
                <w:sz w:val="20"/>
                <w:szCs w:val="20"/>
                <w:u w:val="single"/>
              </w:rPr>
              <w:t>Jadranka Frece</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5nkun2">
              <w:r w:rsidR="00881EE3">
                <w:rPr>
                  <w:color w:val="0563C1"/>
                  <w:sz w:val="20"/>
                  <w:szCs w:val="20"/>
                  <w:u w:val="single"/>
                </w:rPr>
                <w:t>Osnove tkivnog inženjerstva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17">
              <w:r w:rsidR="00881EE3">
                <w:rPr>
                  <w:color w:val="0563C1"/>
                  <w:sz w:val="20"/>
                  <w:szCs w:val="20"/>
                  <w:u w:val="single"/>
                </w:rPr>
                <w:t>Igor Slivac</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14</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ksv4uv">
              <w:r w:rsidR="00881EE3">
                <w:rPr>
                  <w:color w:val="0563C1"/>
                  <w:sz w:val="20"/>
                  <w:szCs w:val="20"/>
                  <w:u w:val="single"/>
                </w:rPr>
                <w:t>Kinetika biotehnoloških procesa</w:t>
              </w:r>
            </w:hyperlink>
            <w:r w:rsidR="00881EE3">
              <w:rPr>
                <w:sz w:val="20"/>
                <w:szCs w:val="20"/>
              </w:rPr>
              <w:t xml:space="preserve"> </w:t>
            </w:r>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18">
              <w:r w:rsidR="00881EE3">
                <w:rPr>
                  <w:color w:val="0563C1"/>
                  <w:sz w:val="20"/>
                  <w:szCs w:val="20"/>
                  <w:u w:val="single"/>
                </w:rPr>
                <w:t>Mirela Ivančić Šantek</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45</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0j0zll">
              <w:r w:rsidR="00881EE3">
                <w:rPr>
                  <w:color w:val="0563C1"/>
                  <w:sz w:val="20"/>
                  <w:szCs w:val="20"/>
                  <w:u w:val="single"/>
                </w:rPr>
                <w:t>Genetika industrijskih organizama</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19">
              <w:r w:rsidR="00881EE3">
                <w:rPr>
                  <w:color w:val="0563C1"/>
                  <w:sz w:val="20"/>
                  <w:szCs w:val="20"/>
                  <w:u w:val="single"/>
                </w:rPr>
                <w:t>Ksenija Durgo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44sinio">
              <w:r w:rsidR="00881EE3">
                <w:rPr>
                  <w:color w:val="0563C1"/>
                  <w:sz w:val="20"/>
                  <w:szCs w:val="20"/>
                  <w:u w:val="single"/>
                </w:rPr>
                <w:t>Programiranje u bioinformatici</w:t>
              </w:r>
            </w:hyperlink>
            <w:r w:rsidR="00881EE3">
              <w:rPr>
                <w:sz w:val="20"/>
                <w:szCs w:val="20"/>
              </w:rPr>
              <w:t xml:space="preserve"> </w:t>
            </w:r>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20">
              <w:r w:rsidR="00881EE3">
                <w:rPr>
                  <w:color w:val="0563C1"/>
                  <w:sz w:val="20"/>
                  <w:szCs w:val="20"/>
                  <w:u w:val="single"/>
                </w:rPr>
                <w:t>Janko Diminić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2jxsxqh">
              <w:r w:rsidR="00881EE3">
                <w:rPr>
                  <w:color w:val="0563C1"/>
                  <w:sz w:val="20"/>
                  <w:szCs w:val="20"/>
                  <w:u w:val="single"/>
                </w:rPr>
                <w:t>Probiotici i starter kulture</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21">
              <w:r w:rsidR="00881EE3">
                <w:rPr>
                  <w:color w:val="0563C1"/>
                  <w:sz w:val="20"/>
                  <w:szCs w:val="20"/>
                  <w:u w:val="single"/>
                </w:rPr>
                <w:t>Blaženka Kos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16</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23</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&lt;20%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99"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z337ya">
              <w:r w:rsidR="00881EE3">
                <w:rPr>
                  <w:color w:val="0563C1"/>
                  <w:sz w:val="20"/>
                  <w:szCs w:val="20"/>
                  <w:u w:val="single"/>
                </w:rPr>
                <w:t>Proteinsko inženjerstvo</w:t>
              </w:r>
            </w:hyperlink>
          </w:p>
        </w:tc>
        <w:tc>
          <w:tcPr>
            <w:tcW w:w="2553"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22">
              <w:r w:rsidR="00881EE3">
                <w:rPr>
                  <w:color w:val="0563C1"/>
                  <w:sz w:val="20"/>
                  <w:szCs w:val="20"/>
                  <w:u w:val="single"/>
                </w:rPr>
                <w:t>Irena Landeka Jurčević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18</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4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bl>
    <w:p w:rsidR="00630A07" w:rsidRDefault="00630A07">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94"/>
        <w:gridCol w:w="2461"/>
        <w:gridCol w:w="499"/>
        <w:gridCol w:w="497"/>
        <w:gridCol w:w="499"/>
        <w:gridCol w:w="914"/>
        <w:gridCol w:w="793"/>
        <w:gridCol w:w="1279"/>
      </w:tblGrid>
      <w:tr w:rsidR="00630A07">
        <w:tc>
          <w:tcPr>
            <w:tcW w:w="10436" w:type="dxa"/>
            <w:gridSpan w:val="8"/>
            <w:tcBorders>
              <w:top w:val="single" w:sz="12" w:space="0" w:color="000000"/>
            </w:tcBorders>
          </w:tcPr>
          <w:p w:rsidR="00630A07" w:rsidRDefault="00881EE3">
            <w:pPr>
              <w:tabs>
                <w:tab w:val="left" w:pos="2820"/>
              </w:tabs>
              <w:spacing w:after="0" w:line="240" w:lineRule="auto"/>
              <w:rPr>
                <w:b/>
                <w:bCs/>
                <w:sz w:val="20"/>
                <w:szCs w:val="20"/>
              </w:rPr>
            </w:pPr>
            <w:r>
              <w:rPr>
                <w:sz w:val="20"/>
                <w:szCs w:val="20"/>
              </w:rPr>
              <w:t xml:space="preserve">Godina studija: I  </w:t>
            </w:r>
          </w:p>
        </w:tc>
      </w:tr>
      <w:tr w:rsidR="00630A07">
        <w:tc>
          <w:tcPr>
            <w:tcW w:w="10436" w:type="dxa"/>
            <w:gridSpan w:val="8"/>
            <w:tcBorders>
              <w:bottom w:val="single" w:sz="12" w:space="0" w:color="000000"/>
            </w:tcBorders>
          </w:tcPr>
          <w:p w:rsidR="00630A07" w:rsidRDefault="00881EE3">
            <w:pPr>
              <w:tabs>
                <w:tab w:val="left" w:pos="2820"/>
              </w:tabs>
              <w:spacing w:after="0" w:line="240" w:lineRule="auto"/>
              <w:rPr>
                <w:b/>
                <w:bCs/>
                <w:sz w:val="20"/>
                <w:szCs w:val="20"/>
              </w:rPr>
            </w:pPr>
            <w:r>
              <w:rPr>
                <w:sz w:val="20"/>
                <w:szCs w:val="20"/>
              </w:rPr>
              <w:t>Semestar: Ljetni</w:t>
            </w:r>
          </w:p>
        </w:tc>
      </w:tr>
      <w:tr w:rsidR="00630A07">
        <w:tc>
          <w:tcPr>
            <w:tcW w:w="3494"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KOLEGIJ</w:t>
            </w:r>
          </w:p>
        </w:tc>
        <w:tc>
          <w:tcPr>
            <w:tcW w:w="2461"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NOSITELJ</w:t>
            </w:r>
          </w:p>
        </w:tc>
        <w:tc>
          <w:tcPr>
            <w:tcW w:w="4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V</w:t>
            </w:r>
          </w:p>
        </w:tc>
        <w:tc>
          <w:tcPr>
            <w:tcW w:w="914"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e-učenje</w:t>
            </w:r>
          </w:p>
        </w:tc>
        <w:tc>
          <w:tcPr>
            <w:tcW w:w="793"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ECTS</w:t>
            </w:r>
          </w:p>
        </w:tc>
        <w:tc>
          <w:tcPr>
            <w:tcW w:w="127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Obvezni/ izborni</w:t>
            </w:r>
          </w:p>
        </w:tc>
      </w:tr>
      <w:tr w:rsidR="00630A07">
        <w:tc>
          <w:tcPr>
            <w:tcW w:w="3494" w:type="dxa"/>
            <w:tcBorders>
              <w:top w:val="single" w:sz="12"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3j2qqm3">
              <w:r w:rsidR="00881EE3">
                <w:rPr>
                  <w:color w:val="0563C1"/>
                  <w:sz w:val="20"/>
                  <w:szCs w:val="20"/>
                  <w:u w:val="single"/>
                </w:rPr>
                <w:t>Metodika znanstvenog rada i zaštita intelektualnog vlasništva</w:t>
              </w:r>
            </w:hyperlink>
          </w:p>
        </w:tc>
        <w:tc>
          <w:tcPr>
            <w:tcW w:w="2461" w:type="dxa"/>
            <w:tcBorders>
              <w:top w:val="single" w:sz="12" w:space="0" w:color="000000"/>
              <w:bottom w:val="single" w:sz="4" w:space="0" w:color="000000"/>
            </w:tcBorders>
            <w:vAlign w:val="center"/>
          </w:tcPr>
          <w:p w:rsidR="00630A07" w:rsidRDefault="00A3280A">
            <w:pPr>
              <w:tabs>
                <w:tab w:val="left" w:pos="2820"/>
              </w:tabs>
              <w:spacing w:after="0" w:line="240" w:lineRule="auto"/>
              <w:rPr>
                <w:sz w:val="20"/>
                <w:szCs w:val="20"/>
              </w:rPr>
            </w:pPr>
            <w:hyperlink r:id="rId23">
              <w:r w:rsidR="00881EE3">
                <w:rPr>
                  <w:color w:val="0563C1"/>
                  <w:sz w:val="20"/>
                  <w:szCs w:val="20"/>
                  <w:u w:val="single"/>
                </w:rPr>
                <w:t>Ivana Kmetič</w:t>
              </w:r>
            </w:hyperlink>
          </w:p>
        </w:tc>
        <w:tc>
          <w:tcPr>
            <w:tcW w:w="499"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7"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14"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793"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79"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94"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1y810tw">
              <w:r w:rsidR="00881EE3">
                <w:rPr>
                  <w:color w:val="0563C1"/>
                  <w:sz w:val="20"/>
                  <w:szCs w:val="20"/>
                  <w:u w:val="single"/>
                </w:rPr>
                <w:t>Biokemijska analitika</w:t>
              </w:r>
            </w:hyperlink>
          </w:p>
        </w:tc>
        <w:tc>
          <w:tcPr>
            <w:tcW w:w="2461" w:type="dxa"/>
            <w:tcBorders>
              <w:top w:val="single" w:sz="4" w:space="0" w:color="000000"/>
              <w:bottom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4">
              <w:r w:rsidR="00881EE3">
                <w:rPr>
                  <w:color w:val="0563C1"/>
                  <w:sz w:val="20"/>
                  <w:szCs w:val="20"/>
                  <w:u w:val="single"/>
                </w:rPr>
                <w:t>Bojan Žunar</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45</w:t>
            </w:r>
          </w:p>
        </w:tc>
        <w:tc>
          <w:tcPr>
            <w:tcW w:w="914"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127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94"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4i7ojhp">
              <w:r w:rsidR="00881EE3">
                <w:rPr>
                  <w:color w:val="0563C1"/>
                  <w:sz w:val="20"/>
                  <w:szCs w:val="20"/>
                  <w:u w:val="single"/>
                </w:rPr>
                <w:t>Bioinformatika</w:t>
              </w:r>
            </w:hyperlink>
          </w:p>
        </w:tc>
        <w:tc>
          <w:tcPr>
            <w:tcW w:w="2461" w:type="dxa"/>
            <w:tcBorders>
              <w:top w:val="single" w:sz="4" w:space="0" w:color="000000"/>
              <w:bottom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5">
              <w:r w:rsidR="00881EE3">
                <w:rPr>
                  <w:color w:val="0563C1"/>
                  <w:sz w:val="20"/>
                  <w:szCs w:val="20"/>
                  <w:u w:val="single"/>
                </w:rPr>
                <w:t>Antonio Starčević</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14"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7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94" w:type="dxa"/>
            <w:tcBorders>
              <w:top w:val="single" w:sz="4"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2xcytpi">
              <w:r w:rsidR="00881EE3">
                <w:rPr>
                  <w:color w:val="0563C1"/>
                  <w:sz w:val="20"/>
                  <w:szCs w:val="20"/>
                  <w:u w:val="single"/>
                </w:rPr>
                <w:t>Genetika eukariota</w:t>
              </w:r>
            </w:hyperlink>
          </w:p>
        </w:tc>
        <w:tc>
          <w:tcPr>
            <w:tcW w:w="2461" w:type="dxa"/>
            <w:tcBorders>
              <w:top w:val="single" w:sz="4" w:space="0" w:color="000000"/>
              <w:bottom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6">
              <w:r w:rsidR="00881EE3">
                <w:rPr>
                  <w:color w:val="0563C1"/>
                  <w:sz w:val="20"/>
                  <w:szCs w:val="20"/>
                  <w:u w:val="single"/>
                </w:rPr>
                <w:t>Ivan-Krešimir Svetec</w:t>
              </w:r>
            </w:hyperlink>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22</w:t>
            </w:r>
          </w:p>
        </w:tc>
        <w:tc>
          <w:tcPr>
            <w:tcW w:w="497"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8</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19</w:t>
            </w:r>
          </w:p>
        </w:tc>
        <w:tc>
          <w:tcPr>
            <w:tcW w:w="914"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7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94"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A2</w:t>
            </w:r>
          </w:p>
        </w:tc>
        <w:tc>
          <w:tcPr>
            <w:tcW w:w="2461" w:type="dxa"/>
            <w:tcBorders>
              <w:top w:val="single" w:sz="4" w:space="0" w:color="000000"/>
              <w:bottom w:val="single" w:sz="4" w:space="0" w:color="000000"/>
            </w:tcBorders>
            <w:vAlign w:val="center"/>
          </w:tcPr>
          <w:p w:rsidR="00630A07" w:rsidRDefault="00630A07">
            <w:pPr>
              <w:tabs>
                <w:tab w:val="left" w:pos="2820"/>
              </w:tabs>
              <w:spacing w:after="0" w:line="240" w:lineRule="auto"/>
              <w:rPr>
                <w:color w:val="0563C1"/>
                <w:sz w:val="20"/>
                <w:szCs w:val="20"/>
                <w:u w:val="single"/>
              </w:rPr>
            </w:pPr>
          </w:p>
        </w:tc>
        <w:tc>
          <w:tcPr>
            <w:tcW w:w="499"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499"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91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79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12</w:t>
            </w:r>
          </w:p>
        </w:tc>
        <w:tc>
          <w:tcPr>
            <w:tcW w:w="127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rPr>
                <w:b/>
                <w:bCs/>
                <w:sz w:val="20"/>
                <w:szCs w:val="20"/>
              </w:rPr>
            </w:pPr>
            <w:r>
              <w:rPr>
                <w:b/>
                <w:bCs/>
                <w:sz w:val="20"/>
                <w:szCs w:val="20"/>
              </w:rPr>
              <w:t>Ukupno</w:t>
            </w:r>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rPr>
                <w:color w:val="0563C1"/>
                <w:sz w:val="20"/>
                <w:szCs w:val="20"/>
                <w:u w:val="single"/>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b/>
                <w:bCs/>
                <w:sz w:val="20"/>
                <w:szCs w:val="20"/>
              </w:rPr>
              <w:t>30</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630A07">
            <w:pPr>
              <w:tabs>
                <w:tab w:val="left" w:pos="2820"/>
              </w:tabs>
              <w:spacing w:after="0" w:line="240" w:lineRule="auto"/>
              <w:rPr>
                <w:b/>
                <w:bCs/>
                <w:sz w:val="20"/>
                <w:szCs w:val="20"/>
              </w:rPr>
            </w:pPr>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rPr>
                <w:color w:val="0563C1"/>
                <w:sz w:val="20"/>
                <w:szCs w:val="20"/>
                <w:u w:val="single"/>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A2</w:t>
            </w:r>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rPr>
                <w:color w:val="0563C1"/>
                <w:sz w:val="20"/>
                <w:szCs w:val="20"/>
                <w:u w:val="single"/>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ci93xb">
              <w:r w:rsidR="00881EE3">
                <w:rPr>
                  <w:color w:val="0563C1"/>
                  <w:sz w:val="20"/>
                  <w:szCs w:val="20"/>
                  <w:u w:val="single"/>
                </w:rPr>
                <w:t>Fitoremedijacija</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7">
              <w:r w:rsidR="00881EE3">
                <w:rPr>
                  <w:color w:val="0563C1"/>
                  <w:sz w:val="20"/>
                  <w:szCs w:val="20"/>
                  <w:u w:val="single"/>
                </w:rPr>
                <w:t>Ivana Radojčić Redovniković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whwml4">
              <w:r w:rsidR="00881EE3">
                <w:rPr>
                  <w:color w:val="0563C1"/>
                  <w:sz w:val="20"/>
                  <w:szCs w:val="20"/>
                  <w:u w:val="single"/>
                </w:rPr>
                <w:t>Biotransformacije</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8">
              <w:r w:rsidR="00881EE3">
                <w:rPr>
                  <w:color w:val="0563C1"/>
                  <w:sz w:val="20"/>
                  <w:szCs w:val="20"/>
                  <w:u w:val="single"/>
                </w:rPr>
                <w:t>Marina Cvjetko Bubalo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15</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289"/>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2bn6wsx">
              <w:r w:rsidR="00881EE3">
                <w:rPr>
                  <w:color w:val="0563C1"/>
                  <w:sz w:val="20"/>
                  <w:szCs w:val="20"/>
                  <w:u w:val="single"/>
                </w:rPr>
                <w:t>Mikologija</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29">
              <w:r w:rsidR="00881EE3">
                <w:rPr>
                  <w:color w:val="0563C1"/>
                  <w:sz w:val="20"/>
                  <w:szCs w:val="20"/>
                  <w:u w:val="single"/>
                </w:rPr>
                <w:t>Ksenija Markov</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qsh70q">
              <w:r w:rsidR="00881EE3">
                <w:rPr>
                  <w:color w:val="0563C1"/>
                  <w:sz w:val="20"/>
                  <w:szCs w:val="20"/>
                  <w:u w:val="single"/>
                </w:rPr>
                <w:t>Ekogenetičke studije</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30">
              <w:r w:rsidR="00881EE3">
                <w:rPr>
                  <w:color w:val="0563C1"/>
                  <w:sz w:val="20"/>
                  <w:szCs w:val="20"/>
                  <w:u w:val="single"/>
                </w:rPr>
                <w:t>Ksenija Durgo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b/>
                <w:bCs/>
                <w:sz w:val="20"/>
                <w:szCs w:val="20"/>
              </w:rPr>
              <w:t>20</w:t>
            </w:r>
            <w:r>
              <w:t xml:space="preserve">     </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b/>
                <w:bCs/>
                <w:sz w:val="20"/>
                <w:szCs w:val="20"/>
              </w:rPr>
              <w:t>6</w:t>
            </w:r>
            <w: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3as4poj">
              <w:r w:rsidR="00881EE3">
                <w:rPr>
                  <w:color w:val="0563C1"/>
                  <w:sz w:val="20"/>
                  <w:szCs w:val="20"/>
                  <w:u w:val="single"/>
                </w:rPr>
                <w:t>Interakcije molekula i receptora</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31">
              <w:r w:rsidR="00881EE3">
                <w:rPr>
                  <w:color w:val="0563C1"/>
                  <w:sz w:val="20"/>
                  <w:szCs w:val="20"/>
                  <w:u w:val="single"/>
                </w:rPr>
                <w:t>Kristina Radošević</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8</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0</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1fob9te">
              <w:r w:rsidR="00881EE3">
                <w:rPr>
                  <w:color w:val="0563C1"/>
                  <w:sz w:val="20"/>
                  <w:szCs w:val="20"/>
                  <w:u w:val="single"/>
                </w:rPr>
                <w:t>Mikrobna ekologija</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0563C1"/>
                <w:sz w:val="20"/>
                <w:szCs w:val="20"/>
                <w:u w:val="single"/>
              </w:rPr>
            </w:pPr>
            <w:hyperlink r:id="rId32">
              <w:r w:rsidR="00881EE3">
                <w:rPr>
                  <w:color w:val="0563C1"/>
                  <w:sz w:val="20"/>
                  <w:szCs w:val="20"/>
                  <w:u w:val="single"/>
                </w:rPr>
                <w:t>Blaženka Kos</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22</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&lt;20%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pxezwc">
              <w:r w:rsidR="00881EE3">
                <w:rPr>
                  <w:color w:val="0563C1"/>
                  <w:sz w:val="20"/>
                  <w:szCs w:val="20"/>
                  <w:u w:val="single"/>
                </w:rPr>
                <w:t>Fiziologija čovjeka</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33">
              <w:r w:rsidR="00881EE3">
                <w:rPr>
                  <w:color w:val="0563C1"/>
                  <w:sz w:val="20"/>
                  <w:szCs w:val="20"/>
                  <w:u w:val="single"/>
                </w:rPr>
                <w:t>Reno Hrašćan</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24</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23</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49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49x2ik5">
              <w:r w:rsidR="00881EE3">
                <w:rPr>
                  <w:color w:val="0563C1"/>
                  <w:sz w:val="20"/>
                  <w:szCs w:val="20"/>
                  <w:u w:val="single"/>
                </w:rPr>
                <w:t>Mehanizmi evolucije</w:t>
              </w:r>
            </w:hyperlink>
          </w:p>
        </w:tc>
        <w:tc>
          <w:tcPr>
            <w:tcW w:w="2461"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34">
              <w:r w:rsidR="00881EE3">
                <w:rPr>
                  <w:color w:val="0563C1"/>
                  <w:sz w:val="20"/>
                  <w:szCs w:val="20"/>
                  <w:u w:val="single"/>
                </w:rPr>
                <w:t>Ksenija Durgo</w:t>
              </w:r>
            </w:hyperlink>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sz w:val="20"/>
                <w:szCs w:val="20"/>
              </w:rPr>
            </w:pPr>
            <w:r>
              <w:rPr>
                <w:sz w:val="20"/>
                <w:szCs w:val="20"/>
              </w:rPr>
              <w:t>0</w:t>
            </w:r>
            <w:r>
              <w:t xml:space="preserve">     </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79"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bl>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364"/>
        <w:gridCol w:w="2417"/>
        <w:gridCol w:w="605"/>
        <w:gridCol w:w="564"/>
        <w:gridCol w:w="499"/>
        <w:gridCol w:w="912"/>
        <w:gridCol w:w="791"/>
        <w:gridCol w:w="1284"/>
      </w:tblGrid>
      <w:tr w:rsidR="00630A07">
        <w:tc>
          <w:tcPr>
            <w:tcW w:w="10436" w:type="dxa"/>
            <w:gridSpan w:val="8"/>
            <w:tcBorders>
              <w:top w:val="single" w:sz="12" w:space="0" w:color="000000"/>
            </w:tcBorders>
          </w:tcPr>
          <w:p w:rsidR="00630A07" w:rsidRDefault="00881EE3">
            <w:pPr>
              <w:tabs>
                <w:tab w:val="left" w:pos="2820"/>
              </w:tabs>
              <w:spacing w:after="0" w:line="240" w:lineRule="auto"/>
              <w:rPr>
                <w:b/>
                <w:bCs/>
                <w:sz w:val="20"/>
                <w:szCs w:val="20"/>
              </w:rPr>
            </w:pPr>
            <w:r>
              <w:rPr>
                <w:sz w:val="20"/>
                <w:szCs w:val="20"/>
              </w:rPr>
              <w:lastRenderedPageBreak/>
              <w:t xml:space="preserve">Godina studija: II  </w:t>
            </w:r>
          </w:p>
        </w:tc>
      </w:tr>
      <w:tr w:rsidR="00630A07">
        <w:tc>
          <w:tcPr>
            <w:tcW w:w="10436" w:type="dxa"/>
            <w:gridSpan w:val="8"/>
            <w:tcBorders>
              <w:bottom w:val="single" w:sz="12" w:space="0" w:color="000000"/>
            </w:tcBorders>
          </w:tcPr>
          <w:p w:rsidR="00630A07" w:rsidRDefault="00881EE3">
            <w:pPr>
              <w:tabs>
                <w:tab w:val="left" w:pos="2820"/>
              </w:tabs>
              <w:spacing w:after="0" w:line="240" w:lineRule="auto"/>
              <w:rPr>
                <w:b/>
                <w:bCs/>
                <w:sz w:val="20"/>
                <w:szCs w:val="20"/>
              </w:rPr>
            </w:pPr>
            <w:r>
              <w:rPr>
                <w:sz w:val="20"/>
                <w:szCs w:val="20"/>
              </w:rPr>
              <w:t xml:space="preserve">Semestar: Zimski  </w:t>
            </w:r>
          </w:p>
        </w:tc>
      </w:tr>
      <w:tr w:rsidR="00630A07">
        <w:tc>
          <w:tcPr>
            <w:tcW w:w="3364"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KOLEGIJ</w:t>
            </w:r>
          </w:p>
        </w:tc>
        <w:tc>
          <w:tcPr>
            <w:tcW w:w="2417"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NOSITELJ</w:t>
            </w:r>
          </w:p>
        </w:tc>
        <w:tc>
          <w:tcPr>
            <w:tcW w:w="605"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P</w:t>
            </w:r>
          </w:p>
        </w:tc>
        <w:tc>
          <w:tcPr>
            <w:tcW w:w="564"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V</w:t>
            </w:r>
          </w:p>
        </w:tc>
        <w:tc>
          <w:tcPr>
            <w:tcW w:w="912"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e-učenje</w:t>
            </w:r>
          </w:p>
        </w:tc>
        <w:tc>
          <w:tcPr>
            <w:tcW w:w="791"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ECTS</w:t>
            </w:r>
          </w:p>
        </w:tc>
        <w:tc>
          <w:tcPr>
            <w:tcW w:w="1284"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Obvezni/ izborni</w:t>
            </w:r>
          </w:p>
        </w:tc>
      </w:tr>
      <w:tr w:rsidR="00630A07">
        <w:tc>
          <w:tcPr>
            <w:tcW w:w="3364"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sz w:val="20"/>
                <w:szCs w:val="20"/>
              </w:rPr>
              <w:t>Uvod u diplomski rad</w:t>
            </w:r>
          </w:p>
        </w:tc>
        <w:tc>
          <w:tcPr>
            <w:tcW w:w="2417" w:type="dxa"/>
            <w:tcBorders>
              <w:top w:val="single" w:sz="4" w:space="0" w:color="000000"/>
              <w:bottom w:val="single" w:sz="4" w:space="0" w:color="000000"/>
            </w:tcBorders>
            <w:vAlign w:val="center"/>
          </w:tcPr>
          <w:p w:rsidR="00630A07" w:rsidRDefault="00630A07">
            <w:pPr>
              <w:tabs>
                <w:tab w:val="left" w:pos="2820"/>
              </w:tabs>
              <w:spacing w:after="0" w:line="240" w:lineRule="auto"/>
              <w:rPr>
                <w:sz w:val="20"/>
                <w:szCs w:val="20"/>
              </w:rPr>
            </w:pPr>
          </w:p>
        </w:tc>
        <w:tc>
          <w:tcPr>
            <w:tcW w:w="605"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564"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150</w:t>
            </w:r>
          </w:p>
        </w:tc>
        <w:tc>
          <w:tcPr>
            <w:tcW w:w="499"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1284" w:type="dxa"/>
            <w:tcBorders>
              <w:top w:val="single" w:sz="4"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64"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A1</w:t>
            </w:r>
          </w:p>
        </w:tc>
        <w:tc>
          <w:tcPr>
            <w:tcW w:w="2417" w:type="dxa"/>
            <w:tcBorders>
              <w:top w:val="single" w:sz="4" w:space="0" w:color="000000"/>
              <w:bottom w:val="single" w:sz="4" w:space="0" w:color="000000"/>
            </w:tcBorders>
            <w:vAlign w:val="center"/>
          </w:tcPr>
          <w:p w:rsidR="00630A07" w:rsidRDefault="00630A07">
            <w:pPr>
              <w:tabs>
                <w:tab w:val="left" w:pos="2820"/>
              </w:tabs>
              <w:spacing w:after="0" w:line="240" w:lineRule="auto"/>
              <w:rPr>
                <w:sz w:val="20"/>
                <w:szCs w:val="20"/>
              </w:rPr>
            </w:pPr>
          </w:p>
        </w:tc>
        <w:tc>
          <w:tcPr>
            <w:tcW w:w="605"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56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499"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1284" w:type="dxa"/>
            <w:tcBorders>
              <w:top w:val="single" w:sz="4"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364"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B1</w:t>
            </w:r>
          </w:p>
        </w:tc>
        <w:tc>
          <w:tcPr>
            <w:tcW w:w="2417" w:type="dxa"/>
            <w:tcBorders>
              <w:top w:val="single" w:sz="4" w:space="0" w:color="000000"/>
              <w:bottom w:val="single" w:sz="4" w:space="0" w:color="000000"/>
            </w:tcBorders>
            <w:vAlign w:val="center"/>
          </w:tcPr>
          <w:p w:rsidR="00630A07" w:rsidRDefault="00630A07">
            <w:pPr>
              <w:tabs>
                <w:tab w:val="left" w:pos="2820"/>
              </w:tabs>
              <w:spacing w:after="0" w:line="240" w:lineRule="auto"/>
              <w:rPr>
                <w:sz w:val="20"/>
                <w:szCs w:val="20"/>
              </w:rPr>
            </w:pPr>
          </w:p>
        </w:tc>
        <w:tc>
          <w:tcPr>
            <w:tcW w:w="605"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56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499"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91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1284" w:type="dxa"/>
            <w:tcBorders>
              <w:top w:val="single" w:sz="4"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rPr>
          <w:trHeight w:val="70"/>
        </w:trPr>
        <w:tc>
          <w:tcPr>
            <w:tcW w:w="3364" w:type="dxa"/>
            <w:tcBorders>
              <w:top w:val="single" w:sz="4" w:space="0" w:color="000000"/>
              <w:bottom w:val="single" w:sz="4" w:space="0" w:color="000000"/>
            </w:tcBorders>
            <w:vAlign w:val="center"/>
          </w:tcPr>
          <w:p w:rsidR="00630A07" w:rsidRDefault="00881EE3">
            <w:pPr>
              <w:spacing w:after="0" w:line="240" w:lineRule="auto"/>
              <w:rPr>
                <w:b/>
                <w:bCs/>
                <w:sz w:val="20"/>
                <w:szCs w:val="20"/>
              </w:rPr>
            </w:pPr>
            <w:r>
              <w:rPr>
                <w:b/>
                <w:bCs/>
                <w:sz w:val="20"/>
                <w:szCs w:val="20"/>
              </w:rPr>
              <w:t>Ukupno</w:t>
            </w:r>
          </w:p>
        </w:tc>
        <w:tc>
          <w:tcPr>
            <w:tcW w:w="2417"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605"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881EE3">
            <w:pPr>
              <w:spacing w:after="0" w:line="240" w:lineRule="auto"/>
              <w:jc w:val="center"/>
              <w:rPr>
                <w:b/>
                <w:bCs/>
                <w:sz w:val="20"/>
                <w:szCs w:val="20"/>
              </w:rPr>
            </w:pPr>
            <w:r>
              <w:rPr>
                <w:b/>
                <w:bCs/>
                <w:sz w:val="20"/>
                <w:szCs w:val="20"/>
              </w:rPr>
              <w:t>30</w:t>
            </w:r>
          </w:p>
        </w:tc>
        <w:tc>
          <w:tcPr>
            <w:tcW w:w="128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70"/>
        </w:trPr>
        <w:tc>
          <w:tcPr>
            <w:tcW w:w="3364"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2417"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605"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128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rPr>
                <w:b/>
                <w:bCs/>
                <w:sz w:val="20"/>
                <w:szCs w:val="20"/>
              </w:rPr>
            </w:pPr>
            <w:r>
              <w:rPr>
                <w:i/>
                <w:iCs/>
                <w:sz w:val="20"/>
                <w:szCs w:val="20"/>
              </w:rPr>
              <w:t>Izborni kolegiji A1</w:t>
            </w:r>
          </w:p>
        </w:tc>
        <w:tc>
          <w:tcPr>
            <w:tcW w:w="2417" w:type="dxa"/>
            <w:tcBorders>
              <w:top w:val="single" w:sz="4" w:space="0" w:color="000000"/>
              <w:left w:val="single" w:sz="4" w:space="0" w:color="000000"/>
              <w:bottom w:val="single" w:sz="4" w:space="0" w:color="000000"/>
              <w:right w:val="single" w:sz="4" w:space="0" w:color="000000"/>
            </w:tcBorders>
          </w:tcPr>
          <w:p w:rsidR="00630A07" w:rsidRDefault="00630A07">
            <w:pPr>
              <w:tabs>
                <w:tab w:val="left" w:pos="2820"/>
              </w:tabs>
              <w:spacing w:after="0" w:line="240" w:lineRule="auto"/>
              <w:rPr>
                <w:b/>
                <w:bCs/>
                <w:sz w:val="20"/>
                <w:szCs w:val="20"/>
              </w:rPr>
            </w:pPr>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s8eyo1">
              <w:r w:rsidR="00881EE3">
                <w:rPr>
                  <w:color w:val="0563C1"/>
                  <w:sz w:val="20"/>
                  <w:szCs w:val="20"/>
                  <w:u w:val="single"/>
                </w:rPr>
                <w:t>Toksikologija</w:t>
              </w:r>
            </w:hyperlink>
            <w:r w:rsidR="00881EE3">
              <w:rPr>
                <w:sz w:val="20"/>
                <w:szCs w:val="20"/>
              </w:rPr>
              <w:t xml:space="preserve"> </w:t>
            </w:r>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35">
              <w:r w:rsidR="00881EE3">
                <w:rPr>
                  <w:color w:val="0563C1"/>
                  <w:sz w:val="20"/>
                  <w:szCs w:val="20"/>
                  <w:u w:val="single"/>
                </w:rPr>
                <w:t>Ivana Kmetič</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7dp8vu">
              <w:r w:rsidR="00881EE3">
                <w:rPr>
                  <w:color w:val="0563C1"/>
                  <w:sz w:val="20"/>
                  <w:szCs w:val="20"/>
                  <w:u w:val="single"/>
                </w:rPr>
                <w:t>GMO u proizvodnji hrane</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36">
              <w:r w:rsidR="00881EE3">
                <w:rPr>
                  <w:color w:val="0563C1"/>
                  <w:sz w:val="20"/>
                  <w:szCs w:val="20"/>
                  <w:u w:val="single"/>
                </w:rPr>
                <w:t>Ivan-Krešimir Svetec</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FF0000"/>
                <w:sz w:val="20"/>
                <w:szCs w:val="20"/>
              </w:rPr>
            </w:pPr>
            <w:hyperlink w:anchor="3rdcrjn">
              <w:r w:rsidR="00881EE3">
                <w:rPr>
                  <w:color w:val="0563C1"/>
                  <w:sz w:val="20"/>
                  <w:szCs w:val="20"/>
                  <w:u w:val="single"/>
                </w:rPr>
                <w:t>Osnove bioorganometalne kemije</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color w:val="FF0000"/>
                <w:sz w:val="20"/>
                <w:szCs w:val="20"/>
              </w:rPr>
            </w:pPr>
            <w:hyperlink r:id="rId37">
              <w:r w:rsidR="00881EE3">
                <w:rPr>
                  <w:color w:val="0563C1"/>
                  <w:sz w:val="20"/>
                  <w:szCs w:val="20"/>
                  <w:u w:val="single"/>
                </w:rPr>
                <w:t>Lidija Barišić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FF0000"/>
                <w:sz w:val="20"/>
                <w:szCs w:val="20"/>
              </w:rPr>
            </w:pPr>
            <w:r>
              <w:rPr>
                <w:sz w:val="20"/>
                <w:szCs w:val="20"/>
              </w:rPr>
              <w:t>15</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FF0000"/>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FF0000"/>
                <w:sz w:val="20"/>
                <w:szCs w:val="20"/>
              </w:rPr>
            </w:pPr>
            <w:r>
              <w:rPr>
                <w:sz w:val="20"/>
                <w:szCs w:val="20"/>
              </w:rPr>
              <w:t>23</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6in1rg">
              <w:r w:rsidR="00881EE3">
                <w:rPr>
                  <w:color w:val="0563C1"/>
                  <w:sz w:val="20"/>
                  <w:szCs w:val="20"/>
                  <w:u w:val="single"/>
                </w:rPr>
                <w:t>Proizvodnja terapeutskih proteina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38">
              <w:r w:rsidR="00881EE3">
                <w:rPr>
                  <w:color w:val="0563C1"/>
                  <w:sz w:val="20"/>
                  <w:szCs w:val="20"/>
                  <w:u w:val="single"/>
                </w:rPr>
                <w:t>Jurica Žučko</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lnxbz9">
              <w:r w:rsidR="00881EE3">
                <w:rPr>
                  <w:color w:val="0563C1"/>
                  <w:sz w:val="20"/>
                  <w:szCs w:val="20"/>
                  <w:u w:val="single"/>
                </w:rPr>
                <w:t>Bakteriologija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39">
              <w:r w:rsidR="00881EE3">
                <w:rPr>
                  <w:color w:val="0563C1"/>
                  <w:sz w:val="20"/>
                  <w:szCs w:val="20"/>
                  <w:u w:val="single"/>
                </w:rPr>
                <w:t>Ksenija Markov</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5nkun2">
              <w:r w:rsidR="00881EE3">
                <w:rPr>
                  <w:color w:val="0563C1"/>
                  <w:sz w:val="20"/>
                  <w:szCs w:val="20"/>
                  <w:u w:val="single"/>
                </w:rPr>
                <w:t>Osnove tkivnog inženjerstva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40">
              <w:r w:rsidR="00881EE3">
                <w:rPr>
                  <w:color w:val="0563C1"/>
                  <w:sz w:val="20"/>
                  <w:szCs w:val="20"/>
                  <w:u w:val="single"/>
                </w:rPr>
                <w:t>Igor Slivac</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14</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ksv4uv">
              <w:r w:rsidR="00881EE3">
                <w:rPr>
                  <w:color w:val="0563C1"/>
                  <w:sz w:val="20"/>
                  <w:szCs w:val="20"/>
                  <w:u w:val="single"/>
                </w:rPr>
                <w:t>Kinetika biotehnoloških procesa</w:t>
              </w:r>
            </w:hyperlink>
            <w:r w:rsidR="00881EE3">
              <w:rPr>
                <w:sz w:val="20"/>
                <w:szCs w:val="20"/>
              </w:rPr>
              <w:t xml:space="preserve"> </w:t>
            </w:r>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41">
              <w:r w:rsidR="00881EE3">
                <w:rPr>
                  <w:color w:val="0563C1"/>
                  <w:sz w:val="20"/>
                  <w:szCs w:val="20"/>
                  <w:u w:val="single"/>
                </w:rPr>
                <w:t>Mirela Ivančić Šantek</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p2csry">
              <w:r w:rsidR="00881EE3">
                <w:rPr>
                  <w:color w:val="0563C1"/>
                  <w:sz w:val="20"/>
                  <w:szCs w:val="20"/>
                  <w:u w:val="single"/>
                </w:rPr>
                <w:t>Genetika industrijskih organizama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42">
              <w:r w:rsidR="00881EE3">
                <w:rPr>
                  <w:color w:val="0563C1"/>
                  <w:sz w:val="20"/>
                  <w:szCs w:val="20"/>
                  <w:u w:val="single"/>
                </w:rPr>
                <w:t>Ksenija Durgo</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44sinio">
              <w:r w:rsidR="00881EE3">
                <w:rPr>
                  <w:color w:val="0563C1"/>
                  <w:sz w:val="20"/>
                  <w:szCs w:val="20"/>
                  <w:u w:val="single"/>
                </w:rPr>
                <w:t>Programiranje u bioinformatici</w:t>
              </w:r>
            </w:hyperlink>
            <w:r w:rsidR="00881EE3">
              <w:rPr>
                <w:sz w:val="20"/>
                <w:szCs w:val="20"/>
              </w:rPr>
              <w:t xml:space="preserve"> </w:t>
            </w:r>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43">
              <w:r w:rsidR="00881EE3">
                <w:rPr>
                  <w:color w:val="0563C1"/>
                  <w:sz w:val="20"/>
                  <w:szCs w:val="20"/>
                  <w:u w:val="single"/>
                </w:rPr>
                <w:t>Janko Diminić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i/>
                <w:iCs/>
                <w:sz w:val="20"/>
                <w:szCs w:val="20"/>
              </w:rPr>
            </w:pPr>
            <w:hyperlink w:anchor="2jxsxqh">
              <w:r w:rsidR="00881EE3">
                <w:rPr>
                  <w:color w:val="0563C1"/>
                  <w:sz w:val="20"/>
                  <w:szCs w:val="20"/>
                  <w:u w:val="single"/>
                </w:rPr>
                <w:t>Probiotici i starter kulture</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44">
              <w:r w:rsidR="00881EE3">
                <w:rPr>
                  <w:color w:val="0563C1"/>
                  <w:sz w:val="20"/>
                  <w:szCs w:val="20"/>
                  <w:u w:val="single"/>
                </w:rPr>
                <w:t>Blaženka Kos</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16</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23</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136"/>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z337ya">
              <w:r w:rsidR="00881EE3">
                <w:rPr>
                  <w:color w:val="0563C1"/>
                  <w:sz w:val="20"/>
                  <w:szCs w:val="20"/>
                  <w:u w:val="single"/>
                </w:rPr>
                <w:t>Proteinsko inženjerstvo</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b/>
                <w:bCs/>
                <w:sz w:val="20"/>
                <w:szCs w:val="20"/>
              </w:rPr>
            </w:pPr>
            <w:hyperlink r:id="rId45">
              <w:r w:rsidR="00881EE3">
                <w:rPr>
                  <w:color w:val="0563C1"/>
                  <w:sz w:val="20"/>
                  <w:szCs w:val="20"/>
                  <w:u w:val="single"/>
                </w:rPr>
                <w:t>Irena Landeka Jurčević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18</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3</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sz w:val="20"/>
                <w:szCs w:val="20"/>
              </w:rPr>
              <w:t>2</w:t>
            </w:r>
          </w:p>
        </w:tc>
        <w:tc>
          <w:tcPr>
            <w:tcW w:w="1284" w:type="dxa"/>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jc w:val="center"/>
              <w:rPr>
                <w:b/>
                <w:bCs/>
                <w:sz w:val="20"/>
                <w:szCs w:val="20"/>
              </w:rPr>
            </w:pPr>
            <w:r>
              <w:rPr>
                <w:sz w:val="20"/>
                <w:szCs w:val="20"/>
              </w:rPr>
              <w:t>izborni</w:t>
            </w:r>
          </w:p>
        </w:tc>
      </w:tr>
      <w:tr w:rsidR="00630A07">
        <w:trPr>
          <w:trHeight w:val="70"/>
        </w:trPr>
        <w:tc>
          <w:tcPr>
            <w:tcW w:w="3364"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2417" w:type="dxa"/>
            <w:tcBorders>
              <w:top w:val="single" w:sz="4" w:space="0" w:color="000000"/>
              <w:bottom w:val="single" w:sz="4" w:space="0" w:color="000000"/>
            </w:tcBorders>
            <w:vAlign w:val="center"/>
          </w:tcPr>
          <w:p w:rsidR="00630A07" w:rsidRDefault="00630A07">
            <w:pPr>
              <w:spacing w:after="0" w:line="240" w:lineRule="auto"/>
              <w:rPr>
                <w:b/>
                <w:bCs/>
                <w:sz w:val="20"/>
                <w:szCs w:val="20"/>
              </w:rPr>
            </w:pPr>
          </w:p>
        </w:tc>
        <w:tc>
          <w:tcPr>
            <w:tcW w:w="605"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564"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91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91" w:type="dxa"/>
            <w:tcBorders>
              <w:top w:val="single" w:sz="4" w:space="0" w:color="000000"/>
              <w:bottom w:val="single" w:sz="4" w:space="0" w:color="000000"/>
            </w:tcBorders>
            <w:vAlign w:val="center"/>
          </w:tcPr>
          <w:p w:rsidR="00630A07" w:rsidRDefault="00630A07">
            <w:pPr>
              <w:spacing w:after="0" w:line="240" w:lineRule="auto"/>
              <w:jc w:val="center"/>
              <w:rPr>
                <w:b/>
                <w:bCs/>
                <w:sz w:val="20"/>
                <w:szCs w:val="20"/>
              </w:rPr>
            </w:pPr>
          </w:p>
        </w:tc>
        <w:tc>
          <w:tcPr>
            <w:tcW w:w="1284"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881EE3">
            <w:pPr>
              <w:spacing w:after="0" w:line="240" w:lineRule="auto"/>
              <w:rPr>
                <w:i/>
                <w:iCs/>
                <w:sz w:val="20"/>
                <w:szCs w:val="20"/>
              </w:rPr>
            </w:pPr>
            <w:r>
              <w:rPr>
                <w:i/>
                <w:iCs/>
                <w:sz w:val="20"/>
                <w:szCs w:val="20"/>
              </w:rPr>
              <w:t>Izborni kolegiji B1</w:t>
            </w:r>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630A07">
            <w:pPr>
              <w:spacing w:after="0" w:line="240" w:lineRule="auto"/>
              <w:rPr>
                <w:i/>
                <w:iCs/>
                <w:sz w:val="20"/>
                <w:szCs w:val="20"/>
              </w:rPr>
            </w:pPr>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630A07">
            <w:pPr>
              <w:spacing w:after="0" w:line="240" w:lineRule="auto"/>
              <w:jc w:val="center"/>
              <w:rPr>
                <w:i/>
                <w:iCs/>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630A07">
            <w:pPr>
              <w:spacing w:after="0" w:line="240" w:lineRule="auto"/>
              <w:jc w:val="center"/>
              <w:rPr>
                <w:i/>
                <w:i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630A07">
            <w:pPr>
              <w:spacing w:after="0" w:line="240" w:lineRule="auto"/>
              <w:jc w:val="center"/>
              <w:rPr>
                <w:i/>
                <w:iCs/>
                <w:sz w:val="20"/>
                <w:szCs w:val="20"/>
              </w:rPr>
            </w:pP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i/>
                <w:iCs/>
                <w:sz w:val="20"/>
                <w:szCs w:val="20"/>
              </w:rPr>
            </w:pP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630A07">
            <w:pPr>
              <w:spacing w:after="0" w:line="240" w:lineRule="auto"/>
              <w:jc w:val="center"/>
              <w:rPr>
                <w:i/>
                <w:iCs/>
                <w:sz w:val="20"/>
                <w:szCs w:val="20"/>
              </w:rPr>
            </w:pP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i/>
                <w:iCs/>
                <w:sz w:val="20"/>
                <w:szCs w:val="20"/>
              </w:rPr>
            </w:pP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147n2zr">
              <w:r w:rsidR="00881EE3">
                <w:rPr>
                  <w:color w:val="0563C1"/>
                  <w:sz w:val="20"/>
                  <w:szCs w:val="20"/>
                  <w:u w:val="single"/>
                </w:rPr>
                <w:t>Priprava kiralnih spojeva katalizirana lipazama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46">
              <w:r w:rsidR="00881EE3">
                <w:rPr>
                  <w:color w:val="0563C1"/>
                  <w:sz w:val="20"/>
                  <w:szCs w:val="20"/>
                  <w:u w:val="single"/>
                </w:rPr>
                <w:t>Senka Djaković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15</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4</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3o7alnk">
              <w:r w:rsidR="00881EE3">
                <w:rPr>
                  <w:color w:val="0563C1"/>
                  <w:sz w:val="20"/>
                  <w:szCs w:val="20"/>
                  <w:u w:val="single"/>
                </w:rPr>
                <w:t>Biološka razgradnja organskih spojeva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47">
              <w:r w:rsidR="00881EE3">
                <w:rPr>
                  <w:color w:val="0563C1"/>
                  <w:sz w:val="20"/>
                  <w:szCs w:val="20"/>
                  <w:u w:val="single"/>
                </w:rPr>
                <w:t>Tibela Landeka Dragičević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8</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7</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23ckvvd">
              <w:r w:rsidR="00881EE3">
                <w:rPr>
                  <w:color w:val="0563C1"/>
                  <w:sz w:val="20"/>
                  <w:szCs w:val="20"/>
                  <w:u w:val="single"/>
                </w:rPr>
                <w:t>Peptidni mimetici i pseudopeptidi</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48">
              <w:r w:rsidR="00881EE3">
                <w:rPr>
                  <w:color w:val="0563C1"/>
                  <w:sz w:val="20"/>
                  <w:szCs w:val="20"/>
                  <w:u w:val="single"/>
                </w:rPr>
                <w:t>Lidija Barišić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15</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4</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ihv636">
              <w:r w:rsidR="00881EE3">
                <w:rPr>
                  <w:color w:val="0563C1"/>
                  <w:sz w:val="20"/>
                  <w:szCs w:val="20"/>
                  <w:u w:val="single"/>
                </w:rPr>
                <w:t>Modeliranje u prehrambenom inženjerstvu</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49">
              <w:r w:rsidR="00881EE3">
                <w:rPr>
                  <w:color w:val="0563C1"/>
                  <w:sz w:val="20"/>
                  <w:szCs w:val="20"/>
                  <w:u w:val="single"/>
                </w:rPr>
                <w:t>Jasenka Gajdoš Kljusurić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25</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10</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32hioqz">
              <w:r w:rsidR="00881EE3">
                <w:rPr>
                  <w:color w:val="0563C1"/>
                  <w:sz w:val="20"/>
                  <w:szCs w:val="20"/>
                  <w:u w:val="single"/>
                </w:rPr>
                <w:t>Proizvodnja i primjena pekarskog i prehrambenog kvasca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50">
              <w:r w:rsidR="00881EE3">
                <w:rPr>
                  <w:color w:val="0563C1"/>
                  <w:sz w:val="20"/>
                  <w:szCs w:val="20"/>
                  <w:u w:val="single"/>
                </w:rPr>
                <w:t>Jasna Mrvčić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10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70"/>
        </w:trPr>
        <w:tc>
          <w:tcPr>
            <w:tcW w:w="3364"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1hmsyys">
              <w:r w:rsidR="00881EE3">
                <w:rPr>
                  <w:color w:val="0563C1"/>
                  <w:sz w:val="20"/>
                  <w:szCs w:val="20"/>
                  <w:u w:val="single"/>
                </w:rPr>
                <w:t>Zelena kemija</w:t>
              </w:r>
            </w:hyperlink>
          </w:p>
        </w:tc>
        <w:tc>
          <w:tcPr>
            <w:tcW w:w="2417" w:type="dxa"/>
            <w:tcBorders>
              <w:top w:val="single" w:sz="4" w:space="0" w:color="000000"/>
              <w:left w:val="single" w:sz="4"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r:id="rId51">
              <w:r w:rsidR="00881EE3">
                <w:rPr>
                  <w:color w:val="0563C1"/>
                  <w:sz w:val="20"/>
                  <w:szCs w:val="20"/>
                  <w:u w:val="single"/>
                </w:rPr>
                <w:t>Mojca Čakić Smenečić</w:t>
              </w:r>
            </w:hyperlink>
          </w:p>
        </w:tc>
        <w:tc>
          <w:tcPr>
            <w:tcW w:w="605"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20</w:t>
            </w:r>
          </w:p>
        </w:tc>
        <w:tc>
          <w:tcPr>
            <w:tcW w:w="564"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15</w:t>
            </w:r>
          </w:p>
        </w:tc>
        <w:tc>
          <w:tcPr>
            <w:tcW w:w="91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9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sz w:val="20"/>
                <w:szCs w:val="20"/>
              </w:rPr>
              <w:t>3</w:t>
            </w:r>
          </w:p>
        </w:tc>
        <w:tc>
          <w:tcPr>
            <w:tcW w:w="1284"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22"/>
        <w:gridCol w:w="2392"/>
        <w:gridCol w:w="486"/>
        <w:gridCol w:w="616"/>
        <w:gridCol w:w="543"/>
        <w:gridCol w:w="902"/>
        <w:gridCol w:w="785"/>
        <w:gridCol w:w="1290"/>
      </w:tblGrid>
      <w:tr w:rsidR="00630A07">
        <w:tc>
          <w:tcPr>
            <w:tcW w:w="10436" w:type="dxa"/>
            <w:gridSpan w:val="8"/>
            <w:tcBorders>
              <w:top w:val="single" w:sz="12" w:space="0" w:color="000000"/>
            </w:tcBorders>
          </w:tcPr>
          <w:p w:rsidR="00630A07" w:rsidRDefault="00881EE3">
            <w:pPr>
              <w:tabs>
                <w:tab w:val="left" w:pos="2820"/>
              </w:tabs>
              <w:spacing w:after="0" w:line="240" w:lineRule="auto"/>
              <w:rPr>
                <w:b/>
                <w:bCs/>
                <w:sz w:val="20"/>
                <w:szCs w:val="20"/>
              </w:rPr>
            </w:pPr>
            <w:r>
              <w:rPr>
                <w:sz w:val="20"/>
                <w:szCs w:val="20"/>
              </w:rPr>
              <w:t xml:space="preserve">Godina studija: II  </w:t>
            </w:r>
          </w:p>
        </w:tc>
      </w:tr>
      <w:tr w:rsidR="00630A07">
        <w:tc>
          <w:tcPr>
            <w:tcW w:w="10436" w:type="dxa"/>
            <w:gridSpan w:val="8"/>
            <w:tcBorders>
              <w:bottom w:val="single" w:sz="12" w:space="0" w:color="000000"/>
            </w:tcBorders>
          </w:tcPr>
          <w:p w:rsidR="00630A07" w:rsidRDefault="00881EE3">
            <w:pPr>
              <w:tabs>
                <w:tab w:val="left" w:pos="2820"/>
              </w:tabs>
              <w:spacing w:after="0" w:line="240" w:lineRule="auto"/>
              <w:rPr>
                <w:b/>
                <w:bCs/>
                <w:sz w:val="20"/>
                <w:szCs w:val="20"/>
              </w:rPr>
            </w:pPr>
            <w:r>
              <w:rPr>
                <w:sz w:val="20"/>
                <w:szCs w:val="20"/>
              </w:rPr>
              <w:t>Semestar: Ljetni</w:t>
            </w:r>
          </w:p>
        </w:tc>
      </w:tr>
      <w:tr w:rsidR="00630A07">
        <w:tc>
          <w:tcPr>
            <w:tcW w:w="3422"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KOLEGIJ</w:t>
            </w:r>
          </w:p>
        </w:tc>
        <w:tc>
          <w:tcPr>
            <w:tcW w:w="2392"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rPr>
                <w:b/>
                <w:bCs/>
                <w:color w:val="FFFFFF"/>
                <w:sz w:val="20"/>
                <w:szCs w:val="20"/>
              </w:rPr>
            </w:pPr>
            <w:r>
              <w:rPr>
                <w:b/>
                <w:bCs/>
                <w:color w:val="FFFFFF"/>
                <w:sz w:val="20"/>
                <w:szCs w:val="20"/>
              </w:rPr>
              <w:t>NOSITELJ</w:t>
            </w:r>
          </w:p>
        </w:tc>
        <w:tc>
          <w:tcPr>
            <w:tcW w:w="486"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P</w:t>
            </w:r>
          </w:p>
        </w:tc>
        <w:tc>
          <w:tcPr>
            <w:tcW w:w="616"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S</w:t>
            </w:r>
          </w:p>
        </w:tc>
        <w:tc>
          <w:tcPr>
            <w:tcW w:w="543"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V</w:t>
            </w:r>
          </w:p>
        </w:tc>
        <w:tc>
          <w:tcPr>
            <w:tcW w:w="902"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e-učenje</w:t>
            </w:r>
          </w:p>
        </w:tc>
        <w:tc>
          <w:tcPr>
            <w:tcW w:w="785"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ECTS</w:t>
            </w:r>
          </w:p>
        </w:tc>
        <w:tc>
          <w:tcPr>
            <w:tcW w:w="1290" w:type="dxa"/>
            <w:tcBorders>
              <w:top w:val="single" w:sz="12" w:space="0" w:color="000000"/>
              <w:bottom w:val="single" w:sz="12" w:space="0" w:color="000000"/>
            </w:tcBorders>
            <w:shd w:val="clear" w:color="auto" w:fill="00A0DC"/>
            <w:vAlign w:val="center"/>
          </w:tcPr>
          <w:p w:rsidR="00630A07" w:rsidRDefault="00881EE3">
            <w:pPr>
              <w:shd w:val="clear" w:color="auto" w:fill="00A0DC"/>
              <w:spacing w:after="0" w:line="240" w:lineRule="auto"/>
              <w:jc w:val="center"/>
              <w:rPr>
                <w:b/>
                <w:bCs/>
                <w:color w:val="FFFFFF"/>
                <w:sz w:val="20"/>
                <w:szCs w:val="20"/>
              </w:rPr>
            </w:pPr>
            <w:r>
              <w:rPr>
                <w:b/>
                <w:bCs/>
                <w:color w:val="FFFFFF"/>
                <w:sz w:val="20"/>
                <w:szCs w:val="20"/>
              </w:rPr>
              <w:t>Obvezni/ izborni</w:t>
            </w:r>
          </w:p>
        </w:tc>
      </w:tr>
      <w:tr w:rsidR="00630A07">
        <w:tc>
          <w:tcPr>
            <w:tcW w:w="3422" w:type="dxa"/>
            <w:tcBorders>
              <w:top w:val="single" w:sz="12" w:space="0" w:color="000000"/>
              <w:bottom w:val="single" w:sz="4" w:space="0" w:color="000000"/>
            </w:tcBorders>
            <w:vAlign w:val="center"/>
          </w:tcPr>
          <w:p w:rsidR="00630A07" w:rsidRDefault="00A3280A">
            <w:pPr>
              <w:tabs>
                <w:tab w:val="left" w:pos="2820"/>
              </w:tabs>
              <w:spacing w:after="0" w:line="240" w:lineRule="auto"/>
              <w:rPr>
                <w:sz w:val="20"/>
                <w:szCs w:val="20"/>
              </w:rPr>
            </w:pPr>
            <w:hyperlink w:anchor="41mghml">
              <w:r w:rsidR="00881EE3">
                <w:rPr>
                  <w:color w:val="0563C1"/>
                  <w:sz w:val="20"/>
                  <w:szCs w:val="20"/>
                  <w:u w:val="single"/>
                </w:rPr>
                <w:t>Menadžment</w:t>
              </w:r>
            </w:hyperlink>
          </w:p>
        </w:tc>
        <w:tc>
          <w:tcPr>
            <w:tcW w:w="2392" w:type="dxa"/>
            <w:tcBorders>
              <w:top w:val="single" w:sz="12" w:space="0" w:color="000000"/>
              <w:bottom w:val="single" w:sz="4" w:space="0" w:color="000000"/>
            </w:tcBorders>
            <w:vAlign w:val="center"/>
          </w:tcPr>
          <w:p w:rsidR="00630A07" w:rsidRDefault="00A3280A">
            <w:pPr>
              <w:tabs>
                <w:tab w:val="left" w:pos="2820"/>
              </w:tabs>
              <w:spacing w:after="0" w:line="240" w:lineRule="auto"/>
              <w:rPr>
                <w:sz w:val="20"/>
                <w:szCs w:val="20"/>
              </w:rPr>
            </w:pPr>
            <w:hyperlink r:id="rId52">
              <w:r w:rsidR="00881EE3">
                <w:rPr>
                  <w:color w:val="0563C1"/>
                  <w:sz w:val="20"/>
                  <w:szCs w:val="20"/>
                  <w:u w:val="single"/>
                </w:rPr>
                <w:t>Marijo Ćaćić</w:t>
              </w:r>
            </w:hyperlink>
          </w:p>
        </w:tc>
        <w:tc>
          <w:tcPr>
            <w:tcW w:w="486"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616"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w:t>
            </w:r>
          </w:p>
        </w:tc>
        <w:tc>
          <w:tcPr>
            <w:tcW w:w="543"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02"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12"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1290" w:type="dxa"/>
            <w:tcBorders>
              <w:top w:val="single" w:sz="12"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22"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sz w:val="20"/>
                <w:szCs w:val="20"/>
              </w:rPr>
              <w:t>Diplomski rad</w:t>
            </w:r>
          </w:p>
        </w:tc>
        <w:tc>
          <w:tcPr>
            <w:tcW w:w="2392" w:type="dxa"/>
            <w:tcBorders>
              <w:top w:val="single" w:sz="4" w:space="0" w:color="000000"/>
              <w:bottom w:val="single" w:sz="4" w:space="0" w:color="000000"/>
            </w:tcBorders>
            <w:vAlign w:val="center"/>
          </w:tcPr>
          <w:p w:rsidR="00630A07" w:rsidRDefault="00630A07">
            <w:pPr>
              <w:tabs>
                <w:tab w:val="left" w:pos="2820"/>
              </w:tabs>
              <w:spacing w:after="0" w:line="240" w:lineRule="auto"/>
              <w:rPr>
                <w:sz w:val="20"/>
                <w:szCs w:val="20"/>
              </w:rPr>
            </w:pPr>
          </w:p>
        </w:tc>
        <w:tc>
          <w:tcPr>
            <w:tcW w:w="486"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616"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543"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300</w:t>
            </w:r>
          </w:p>
        </w:tc>
        <w:tc>
          <w:tcPr>
            <w:tcW w:w="902"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1290" w:type="dxa"/>
            <w:tcBorders>
              <w:top w:val="single" w:sz="4"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c>
          <w:tcPr>
            <w:tcW w:w="3422" w:type="dxa"/>
            <w:tcBorders>
              <w:top w:val="single" w:sz="4" w:space="0" w:color="000000"/>
              <w:bottom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B2</w:t>
            </w:r>
          </w:p>
        </w:tc>
        <w:tc>
          <w:tcPr>
            <w:tcW w:w="2392" w:type="dxa"/>
            <w:tcBorders>
              <w:top w:val="single" w:sz="4" w:space="0" w:color="000000"/>
              <w:bottom w:val="single" w:sz="4" w:space="0" w:color="000000"/>
            </w:tcBorders>
            <w:vAlign w:val="center"/>
          </w:tcPr>
          <w:p w:rsidR="00630A07" w:rsidRDefault="00630A07">
            <w:pPr>
              <w:tabs>
                <w:tab w:val="left" w:pos="2820"/>
              </w:tabs>
              <w:spacing w:after="0" w:line="240" w:lineRule="auto"/>
              <w:rPr>
                <w:sz w:val="20"/>
                <w:szCs w:val="20"/>
              </w:rPr>
            </w:pPr>
          </w:p>
        </w:tc>
        <w:tc>
          <w:tcPr>
            <w:tcW w:w="486"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616"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543"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902" w:type="dxa"/>
            <w:tcBorders>
              <w:top w:val="single" w:sz="4" w:space="0" w:color="000000"/>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785" w:type="dxa"/>
            <w:tcBorders>
              <w:top w:val="single" w:sz="4" w:space="0" w:color="000000"/>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1290" w:type="dxa"/>
            <w:tcBorders>
              <w:top w:val="single" w:sz="4" w:space="0" w:color="000000"/>
              <w:bottom w:val="single" w:sz="4" w:space="0" w:color="000000"/>
            </w:tcBorders>
          </w:tcPr>
          <w:p w:rsidR="00630A07" w:rsidRDefault="00881EE3">
            <w:pPr>
              <w:tabs>
                <w:tab w:val="left" w:pos="2820"/>
              </w:tabs>
              <w:spacing w:after="0" w:line="240" w:lineRule="auto"/>
              <w:jc w:val="center"/>
              <w:rPr>
                <w:sz w:val="20"/>
                <w:szCs w:val="20"/>
              </w:rPr>
            </w:pPr>
            <w:r>
              <w:rPr>
                <w:sz w:val="20"/>
                <w:szCs w:val="20"/>
              </w:rPr>
              <w:t>obvezni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tcPr>
          <w:p w:rsidR="00630A07" w:rsidRDefault="00881EE3">
            <w:pPr>
              <w:tabs>
                <w:tab w:val="left" w:pos="2820"/>
              </w:tabs>
              <w:spacing w:after="0" w:line="240" w:lineRule="auto"/>
              <w:rPr>
                <w:b/>
                <w:bCs/>
                <w:sz w:val="20"/>
                <w:szCs w:val="20"/>
              </w:rPr>
            </w:pPr>
            <w:r>
              <w:rPr>
                <w:b/>
                <w:bCs/>
                <w:sz w:val="20"/>
                <w:szCs w:val="20"/>
              </w:rPr>
              <w:t>Ukupno</w:t>
            </w:r>
          </w:p>
        </w:tc>
        <w:tc>
          <w:tcPr>
            <w:tcW w:w="2392" w:type="dxa"/>
            <w:tcBorders>
              <w:top w:val="single" w:sz="4" w:space="0" w:color="000000"/>
              <w:left w:val="single" w:sz="4" w:space="0" w:color="000000"/>
              <w:bottom w:val="single" w:sz="4" w:space="0" w:color="000000"/>
              <w:right w:val="single" w:sz="4" w:space="0" w:color="000000"/>
            </w:tcBorders>
          </w:tcPr>
          <w:p w:rsidR="00630A07" w:rsidRDefault="00630A07">
            <w:pPr>
              <w:tabs>
                <w:tab w:val="left" w:pos="2820"/>
              </w:tabs>
              <w:spacing w:after="0" w:line="240" w:lineRule="auto"/>
              <w:rPr>
                <w:b/>
                <w:bCs/>
                <w:sz w:val="20"/>
                <w:szCs w:val="20"/>
              </w:rPr>
            </w:pPr>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b/>
                <w:bCs/>
                <w:sz w:val="20"/>
                <w:szCs w:val="20"/>
              </w:rPr>
            </w:pPr>
            <w:r>
              <w:rPr>
                <w:b/>
                <w:bCs/>
                <w:sz w:val="20"/>
                <w:szCs w:val="20"/>
              </w:rPr>
              <w:t>30</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tcPr>
          <w:p w:rsidR="00630A07" w:rsidRDefault="00630A07">
            <w:pPr>
              <w:tabs>
                <w:tab w:val="left" w:pos="2820"/>
              </w:tabs>
              <w:spacing w:after="0" w:line="240" w:lineRule="auto"/>
              <w:rPr>
                <w:b/>
                <w:bCs/>
                <w:sz w:val="20"/>
                <w:szCs w:val="20"/>
              </w:rPr>
            </w:pPr>
          </w:p>
        </w:tc>
        <w:tc>
          <w:tcPr>
            <w:tcW w:w="2392" w:type="dxa"/>
            <w:tcBorders>
              <w:top w:val="single" w:sz="4" w:space="0" w:color="000000"/>
              <w:left w:val="single" w:sz="4" w:space="0" w:color="000000"/>
              <w:bottom w:val="single" w:sz="4" w:space="0" w:color="000000"/>
              <w:right w:val="single" w:sz="4" w:space="0" w:color="000000"/>
            </w:tcBorders>
          </w:tcPr>
          <w:p w:rsidR="00630A07" w:rsidRDefault="00630A07">
            <w:pPr>
              <w:tabs>
                <w:tab w:val="left" w:pos="2820"/>
              </w:tabs>
              <w:spacing w:after="0" w:line="240" w:lineRule="auto"/>
              <w:rPr>
                <w:b/>
                <w:bCs/>
                <w:sz w:val="20"/>
                <w:szCs w:val="20"/>
              </w:rPr>
            </w:pPr>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b/>
                <w:bCs/>
                <w:sz w:val="20"/>
                <w:szCs w:val="20"/>
              </w:rPr>
            </w:pP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rPr>
                <w:sz w:val="20"/>
                <w:szCs w:val="20"/>
              </w:rPr>
            </w:pPr>
            <w:r>
              <w:rPr>
                <w:i/>
                <w:iCs/>
                <w:sz w:val="20"/>
                <w:szCs w:val="20"/>
              </w:rPr>
              <w:t>Izborni kolegiji B2</w:t>
            </w:r>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rPr>
                <w:sz w:val="20"/>
                <w:szCs w:val="20"/>
              </w:rPr>
            </w:pPr>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sz w:val="20"/>
                <w:szCs w:val="20"/>
              </w:rPr>
            </w:pP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b/>
                <w:bCs/>
                <w:sz w:val="20"/>
                <w:szCs w:val="20"/>
              </w:rPr>
            </w:pP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sz w:val="20"/>
                <w:szCs w:val="20"/>
              </w:rPr>
            </w:pP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sz w:val="20"/>
                <w:szCs w:val="20"/>
              </w:rPr>
            </w:pP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grqrue">
              <w:r w:rsidR="00881EE3">
                <w:rPr>
                  <w:color w:val="0563C1"/>
                  <w:sz w:val="20"/>
                  <w:szCs w:val="20"/>
                  <w:u w:val="single"/>
                </w:rPr>
                <w:t>Proizvodnja predikatnih specijalnih i pjenušavih vina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3">
              <w:r w:rsidR="00881EE3">
                <w:rPr>
                  <w:color w:val="0563C1"/>
                  <w:sz w:val="20"/>
                  <w:szCs w:val="20"/>
                  <w:u w:val="single"/>
                </w:rPr>
                <w:t>Natka Ćurko</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7</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8</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vx1227">
              <w:r w:rsidR="00881EE3">
                <w:rPr>
                  <w:color w:val="0563C1"/>
                  <w:sz w:val="20"/>
                  <w:szCs w:val="20"/>
                  <w:u w:val="single"/>
                </w:rPr>
                <w:t>Trajnost upakiranih proizvoda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4">
              <w:r w:rsidR="00881EE3">
                <w:rPr>
                  <w:color w:val="0563C1"/>
                  <w:sz w:val="20"/>
                  <w:szCs w:val="20"/>
                  <w:u w:val="single"/>
                </w:rPr>
                <w:t>Mario Ščetar</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fwokq0">
              <w:r w:rsidR="00881EE3">
                <w:rPr>
                  <w:color w:val="0563C1"/>
                  <w:sz w:val="20"/>
                  <w:szCs w:val="20"/>
                  <w:u w:val="single"/>
                </w:rPr>
                <w:t>Modificirane masti i ulja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5">
              <w:r w:rsidR="00881EE3">
                <w:rPr>
                  <w:color w:val="0563C1"/>
                  <w:sz w:val="20"/>
                  <w:szCs w:val="20"/>
                  <w:u w:val="single"/>
                </w:rPr>
                <w:t>Klara Kraljić</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9</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v1yuxt">
              <w:r w:rsidR="00881EE3">
                <w:rPr>
                  <w:color w:val="0563C1"/>
                  <w:sz w:val="20"/>
                  <w:szCs w:val="20"/>
                  <w:u w:val="single"/>
                </w:rPr>
                <w:t>Robotika u prehrambenoj industriji</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6">
              <w:r w:rsidR="00881EE3">
                <w:rPr>
                  <w:color w:val="0563C1"/>
                  <w:sz w:val="20"/>
                  <w:szCs w:val="20"/>
                  <w:u w:val="single"/>
                </w:rPr>
                <w:t>Mirjana Čurlin</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spacing w:after="0" w:line="240" w:lineRule="auto"/>
              <w:rPr>
                <w:sz w:val="20"/>
                <w:szCs w:val="20"/>
              </w:rPr>
            </w:pPr>
            <w:hyperlink w:anchor="4f1mdlm">
              <w:r w:rsidR="00881EE3">
                <w:rPr>
                  <w:color w:val="0563C1"/>
                  <w:sz w:val="20"/>
                  <w:szCs w:val="20"/>
                  <w:u w:val="single"/>
                </w:rPr>
                <w:t>Mikrobiološke i kemijsko-fizikalne metode nadzora procesa proizvodnje piva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7">
              <w:r w:rsidR="00881EE3">
                <w:rPr>
                  <w:color w:val="0563C1"/>
                  <w:sz w:val="20"/>
                  <w:szCs w:val="20"/>
                  <w:u w:val="single"/>
                </w:rPr>
                <w:t>Sunčica Beluhan</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16</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6</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18</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2u6wntf">
              <w:r w:rsidR="00881EE3">
                <w:rPr>
                  <w:color w:val="0563C1"/>
                  <w:sz w:val="20"/>
                  <w:szCs w:val="20"/>
                  <w:u w:val="single"/>
                </w:rPr>
                <w:t>Senzorika i analitika vina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8">
              <w:r w:rsidR="00881EE3">
                <w:rPr>
                  <w:color w:val="1155CC"/>
                  <w:sz w:val="20"/>
                  <w:szCs w:val="20"/>
                  <w:u w:val="single"/>
                </w:rPr>
                <w:t>Natka Ćurko</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15</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i/>
                <w:iCs/>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3znysh7">
              <w:r w:rsidR="00881EE3">
                <w:rPr>
                  <w:color w:val="0563C1"/>
                  <w:sz w:val="20"/>
                  <w:szCs w:val="20"/>
                  <w:u w:val="single"/>
                </w:rPr>
                <w:t>Dostignuća u proizvodnji, preradi i primjeni lecitina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59">
              <w:r w:rsidR="00881EE3">
                <w:rPr>
                  <w:color w:val="0563C1"/>
                  <w:sz w:val="20"/>
                  <w:szCs w:val="20"/>
                  <w:u w:val="single"/>
                </w:rPr>
                <w:t>Sandra Balbino</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5</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w:anchor="19c6y18">
              <w:r w:rsidR="00881EE3">
                <w:rPr>
                  <w:color w:val="0563C1"/>
                  <w:sz w:val="20"/>
                  <w:szCs w:val="20"/>
                  <w:u w:val="single"/>
                </w:rPr>
                <w:t>Biotehnološki aspekti proizvodnje vina</w:t>
              </w:r>
            </w:hyperlink>
          </w:p>
        </w:tc>
        <w:tc>
          <w:tcPr>
            <w:tcW w:w="2392" w:type="dxa"/>
            <w:tcBorders>
              <w:top w:val="single" w:sz="4" w:space="0" w:color="000000"/>
              <w:left w:val="single" w:sz="4" w:space="0" w:color="000000"/>
              <w:bottom w:val="single" w:sz="4" w:space="0" w:color="000000"/>
              <w:right w:val="single" w:sz="4" w:space="0" w:color="000000"/>
            </w:tcBorders>
            <w:vAlign w:val="center"/>
          </w:tcPr>
          <w:p w:rsidR="00630A07" w:rsidRDefault="00A3280A">
            <w:pPr>
              <w:tabs>
                <w:tab w:val="left" w:pos="2820"/>
              </w:tabs>
              <w:spacing w:after="0" w:line="240" w:lineRule="auto"/>
              <w:rPr>
                <w:sz w:val="20"/>
                <w:szCs w:val="20"/>
              </w:rPr>
            </w:pPr>
            <w:hyperlink r:id="rId60">
              <w:r w:rsidR="00881EE3">
                <w:rPr>
                  <w:color w:val="0563C1"/>
                  <w:sz w:val="20"/>
                  <w:szCs w:val="20"/>
                  <w:u w:val="single"/>
                </w:rPr>
                <w:t>Vesna Zechner Krpan</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24</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24</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4</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881EE3">
            <w:pPr>
              <w:tabs>
                <w:tab w:val="left" w:pos="2820"/>
              </w:tabs>
              <w:spacing w:after="0" w:line="240" w:lineRule="auto"/>
            </w:pPr>
            <w:r>
              <w:rPr>
                <w:color w:val="0563C1"/>
                <w:sz w:val="20"/>
                <w:szCs w:val="20"/>
                <w:u w:val="single"/>
              </w:rPr>
              <w:t>Eksperimentalni pristup u molekularno genetičkim istraživanjima</w:t>
            </w:r>
          </w:p>
        </w:tc>
        <w:tc>
          <w:tcPr>
            <w:tcW w:w="2392" w:type="dxa"/>
            <w:tcBorders>
              <w:top w:val="single" w:sz="4" w:space="0" w:color="000000"/>
              <w:left w:val="single" w:sz="4" w:space="0" w:color="000000"/>
              <w:bottom w:val="single" w:sz="4" w:space="0" w:color="000000"/>
              <w:right w:val="single" w:sz="4" w:space="0" w:color="000000"/>
            </w:tcBorders>
          </w:tcPr>
          <w:p w:rsidR="00630A07" w:rsidRDefault="00A3280A">
            <w:pPr>
              <w:tabs>
                <w:tab w:val="left" w:pos="2820"/>
              </w:tabs>
              <w:spacing w:after="0" w:line="240" w:lineRule="auto"/>
            </w:pPr>
            <w:hyperlink r:id="rId61">
              <w:r w:rsidR="00881EE3">
                <w:rPr>
                  <w:color w:val="0563C1"/>
                  <w:sz w:val="20"/>
                  <w:szCs w:val="20"/>
                  <w:u w:val="single"/>
                </w:rPr>
                <w:t>Ivan-Krešimir Svetec</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r w:rsidR="00630A07">
        <w:trPr>
          <w:trHeight w:val="136"/>
        </w:trPr>
        <w:tc>
          <w:tcPr>
            <w:tcW w:w="3422" w:type="dxa"/>
            <w:tcBorders>
              <w:top w:val="single" w:sz="4" w:space="0" w:color="000000"/>
              <w:left w:val="single" w:sz="12" w:space="0" w:color="000000"/>
              <w:bottom w:val="single" w:sz="4" w:space="0" w:color="000000"/>
              <w:right w:val="single" w:sz="4" w:space="0" w:color="000000"/>
            </w:tcBorders>
            <w:vAlign w:val="center"/>
          </w:tcPr>
          <w:p w:rsidR="00630A07" w:rsidRDefault="00A3280A">
            <w:pPr>
              <w:tabs>
                <w:tab w:val="left" w:pos="2820"/>
              </w:tabs>
              <w:spacing w:after="0" w:line="240" w:lineRule="auto"/>
            </w:pPr>
            <w:hyperlink w:anchor="3tbugp1">
              <w:r w:rsidR="00881EE3">
                <w:rPr>
                  <w:color w:val="0563C1"/>
                  <w:sz w:val="20"/>
                  <w:szCs w:val="20"/>
                  <w:u w:val="single"/>
                </w:rPr>
                <w:t>Engleski jezik u struci 4</w:t>
              </w:r>
            </w:hyperlink>
          </w:p>
        </w:tc>
        <w:tc>
          <w:tcPr>
            <w:tcW w:w="2392" w:type="dxa"/>
            <w:tcBorders>
              <w:top w:val="single" w:sz="4" w:space="0" w:color="000000"/>
              <w:left w:val="single" w:sz="4" w:space="0" w:color="000000"/>
              <w:bottom w:val="single" w:sz="4" w:space="0" w:color="000000"/>
              <w:right w:val="single" w:sz="4" w:space="0" w:color="000000"/>
            </w:tcBorders>
          </w:tcPr>
          <w:p w:rsidR="00630A07" w:rsidRDefault="00A3280A">
            <w:pPr>
              <w:tabs>
                <w:tab w:val="left" w:pos="2820"/>
              </w:tabs>
              <w:spacing w:after="0" w:line="240" w:lineRule="auto"/>
            </w:pPr>
            <w:hyperlink r:id="rId62">
              <w:r w:rsidR="00881EE3">
                <w:rPr>
                  <w:color w:val="0563C1"/>
                  <w:sz w:val="20"/>
                  <w:szCs w:val="20"/>
                  <w:u w:val="single"/>
                </w:rPr>
                <w:t>Ana Kovačić</w:t>
              </w:r>
            </w:hyperlink>
          </w:p>
        </w:tc>
        <w:tc>
          <w:tcPr>
            <w:tcW w:w="48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10</w:t>
            </w:r>
          </w:p>
        </w:tc>
        <w:tc>
          <w:tcPr>
            <w:tcW w:w="616"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20</w:t>
            </w:r>
          </w:p>
        </w:tc>
        <w:tc>
          <w:tcPr>
            <w:tcW w:w="543"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90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0</w:t>
            </w:r>
          </w:p>
        </w:tc>
        <w:tc>
          <w:tcPr>
            <w:tcW w:w="785"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3</w:t>
            </w:r>
          </w:p>
        </w:tc>
        <w:tc>
          <w:tcPr>
            <w:tcW w:w="1290"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sz w:val="20"/>
                <w:szCs w:val="20"/>
              </w:rPr>
              <w:t>izborni</w:t>
            </w:r>
          </w:p>
        </w:tc>
      </w:tr>
    </w:tbl>
    <w:p w:rsidR="00630A07" w:rsidRDefault="00630A07">
      <w:pPr>
        <w:spacing w:after="0" w:line="240" w:lineRule="auto"/>
        <w:jc w:val="both"/>
        <w:rPr>
          <w:sz w:val="20"/>
          <w:szCs w:val="20"/>
        </w:rPr>
      </w:pPr>
    </w:p>
    <w:p w:rsidR="00630A07" w:rsidRDefault="00881EE3">
      <w:pPr>
        <w:spacing w:after="0" w:line="240" w:lineRule="auto"/>
        <w:jc w:val="both"/>
        <w:rPr>
          <w:b/>
          <w:bCs/>
          <w:sz w:val="20"/>
          <w:szCs w:val="20"/>
        </w:rPr>
      </w:pPr>
      <w:r>
        <w:rPr>
          <w:b/>
          <w:bCs/>
          <w:sz w:val="20"/>
          <w:szCs w:val="20"/>
        </w:rPr>
        <w:t>Napomena: u izborne kolegije skupine B ulaze svi obvezni kolegiji sa svih studija, izborni kolegiji iz skupine A i gore predloženi kolegiji skupine B.</w:t>
      </w:r>
    </w:p>
    <w:p w:rsidR="00630A07" w:rsidRDefault="00630A07">
      <w:pPr>
        <w:spacing w:after="0" w:line="240" w:lineRule="auto"/>
        <w:jc w:val="both"/>
        <w:rPr>
          <w:b/>
          <w:bCs/>
          <w:sz w:val="20"/>
          <w:szCs w:val="20"/>
        </w:rPr>
      </w:pPr>
    </w:p>
    <w:p w:rsidR="00630A07" w:rsidRDefault="00630A07">
      <w:pPr>
        <w:spacing w:after="0" w:line="240" w:lineRule="auto"/>
        <w:rPr>
          <w:sz w:val="20"/>
          <w:szCs w:val="20"/>
        </w:rPr>
      </w:pPr>
    </w:p>
    <w:p w:rsidR="00630A07" w:rsidRDefault="00881EE3">
      <w:pPr>
        <w:shd w:val="clear" w:color="auto" w:fill="00A0DC"/>
        <w:spacing w:after="0" w:line="240" w:lineRule="auto"/>
        <w:jc w:val="center"/>
        <w:rPr>
          <w:b/>
          <w:bCs/>
          <w:color w:val="FFFFFF"/>
          <w:sz w:val="24"/>
          <w:szCs w:val="24"/>
        </w:rPr>
      </w:pPr>
      <w:r>
        <w:rPr>
          <w:b/>
          <w:bCs/>
          <w:color w:val="FFFFFF"/>
          <w:sz w:val="24"/>
          <w:szCs w:val="24"/>
        </w:rPr>
        <w:t>OPISI KOLEGIJA</w:t>
      </w:r>
    </w:p>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1615"/>
        <w:gridCol w:w="568"/>
        <w:gridCol w:w="564"/>
        <w:gridCol w:w="572"/>
        <w:gridCol w:w="795"/>
        <w:gridCol w:w="572"/>
        <w:gridCol w:w="476"/>
        <w:gridCol w:w="50"/>
        <w:gridCol w:w="897"/>
        <w:gridCol w:w="363"/>
        <w:gridCol w:w="334"/>
        <w:gridCol w:w="511"/>
        <w:gridCol w:w="493"/>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6"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31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63">
              <w:r w:rsidR="00881EE3">
                <w:rPr>
                  <w:b/>
                  <w:bCs/>
                  <w:color w:val="0563C1"/>
                  <w:sz w:val="20"/>
                  <w:szCs w:val="20"/>
                  <w:u w:val="single"/>
                </w:rPr>
                <w:t>prof. dr. sc. Anita Slavica</w:t>
              </w:r>
            </w:hyperlink>
          </w:p>
          <w:p w:rsidR="00630A07" w:rsidRDefault="00A3280A">
            <w:pPr>
              <w:tabs>
                <w:tab w:val="left" w:pos="2820"/>
              </w:tabs>
              <w:spacing w:after="0" w:line="240" w:lineRule="auto"/>
              <w:rPr>
                <w:sz w:val="20"/>
                <w:szCs w:val="20"/>
              </w:rPr>
            </w:pPr>
            <w:hyperlink r:id="rId64">
              <w:r w:rsidR="00881EE3">
                <w:rPr>
                  <w:color w:val="0563C1"/>
                  <w:sz w:val="20"/>
                  <w:szCs w:val="20"/>
                  <w:u w:val="single"/>
                </w:rPr>
                <w:t>prof. dr. sc. Vesna Zechner Krpan</w:t>
              </w:r>
            </w:hyperlink>
          </w:p>
          <w:p w:rsidR="00630A07" w:rsidRDefault="00A3280A">
            <w:pPr>
              <w:tabs>
                <w:tab w:val="left" w:pos="2820"/>
              </w:tabs>
              <w:spacing w:after="0" w:line="240" w:lineRule="auto"/>
              <w:rPr>
                <w:sz w:val="20"/>
                <w:szCs w:val="20"/>
              </w:rPr>
            </w:pPr>
            <w:hyperlink r:id="rId65">
              <w:r w:rsidR="00881EE3">
                <w:rPr>
                  <w:color w:val="0563C1"/>
                  <w:sz w:val="20"/>
                  <w:szCs w:val="20"/>
                  <w:u w:val="single"/>
                </w:rPr>
                <w:t>d</w:t>
              </w:r>
            </w:hyperlink>
            <w:hyperlink r:id="rId66">
              <w:r w:rsidR="00881EE3">
                <w:rPr>
                  <w:color w:val="0563C1"/>
                  <w:u w:val="single"/>
                </w:rPr>
                <w:t>r. sc. N</w:t>
              </w:r>
            </w:hyperlink>
            <w:hyperlink r:id="rId67">
              <w:r w:rsidR="00881EE3">
                <w:rPr>
                  <w:color w:val="0563C1"/>
                  <w:sz w:val="20"/>
                  <w:szCs w:val="20"/>
                  <w:u w:val="single"/>
                </w:rPr>
                <w:t>enad Marđetko</w:t>
              </w:r>
            </w:hyperlink>
          </w:p>
        </w:tc>
        <w:tc>
          <w:tcPr>
            <w:tcW w:w="2790"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6"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31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Fiziologija industrijskih organizama</w:t>
            </w:r>
          </w:p>
        </w:tc>
        <w:tc>
          <w:tcPr>
            <w:tcW w:w="2790"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31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53241</w:t>
            </w:r>
          </w:p>
        </w:tc>
        <w:tc>
          <w:tcPr>
            <w:tcW w:w="279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 + 30 + 0 + 0</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31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79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31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79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31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Prehrambeno-biotehnološki fakultet Sveučilišta u Zagrebu</w:t>
            </w:r>
          </w:p>
        </w:tc>
        <w:tc>
          <w:tcPr>
            <w:tcW w:w="2790"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31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790"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6"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0"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Fiziologija industrijskih organizama je upoznati studenta sa holističkim pristupom u primjeni, analizi i evaluaciji metoda, postupaka i bioprocesa koji se provode pomoću tradicionalnih i potencijalnih biokatalizatora te formiranjem novih ideja i rješenja.</w:t>
            </w:r>
          </w:p>
        </w:tc>
      </w:tr>
      <w:tr w:rsidR="00630A07">
        <w:tc>
          <w:tcPr>
            <w:tcW w:w="2626"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0"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Poželjna su predznanja iz biotehnologije, mikrobiologije, (bio)kemije, instrumentalne analize, biokemijskog inženjerstva i genetičkog inženjerstva, koja se mogu steći i nakon upisa ovog kolegija.</w:t>
            </w:r>
          </w:p>
        </w:tc>
      </w:tr>
      <w:tr w:rsidR="00630A07">
        <w:tc>
          <w:tcPr>
            <w:tcW w:w="2626"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0" w:type="dxa"/>
            <w:gridSpan w:val="13"/>
            <w:tcBorders>
              <w:right w:val="single" w:sz="12" w:space="0" w:color="000000"/>
            </w:tcBorders>
            <w:vAlign w:val="center"/>
          </w:tcPr>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stečena znanja u svrhu konstrukcije genetički modificiranih organizama željenih svojstava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provoditi biološke, mikrobiološke, imunološke i molekularno-genetičke testove i analize</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odabrati odgovarajući modelni organizam za provedbu određenog biološkog testa ili znanstvenog istraživanja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uzgojiti i okarakterizirati mikroorganizme te životinjske i biljne stanice</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u radu savjetodavnih i zakonodavnih tijela u području molekularne biotehnologije</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rukovoditi pojedinim jedinicama u laboratorijima biotehnološke, prehrambene i farmaceutske industrije i drugim institucijama temeljem poznavanja suvremenih biokemijskih, mikrobioloških, molekularno-genetičkih i instrumentalnih metoda</w:t>
            </w:r>
          </w:p>
          <w:p w:rsidR="006D76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se znanstvenom literaturom i informacijama na engleskom jeziku, adekvatno prezentirati postojeće rezultate stručnjacima i laicima te prenositi znanja i vještine svojim kolegama</w:t>
            </w:r>
          </w:p>
          <w:p w:rsidR="00630A07" w:rsidRDefault="006D7607" w:rsidP="006D7607">
            <w:pPr>
              <w:numPr>
                <w:ilvl w:val="0"/>
                <w:numId w:val="15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6"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0" w:type="dxa"/>
            <w:gridSpan w:val="13"/>
            <w:tcBorders>
              <w:right w:val="single" w:sz="12" w:space="0" w:color="000000"/>
            </w:tcBorders>
            <w:vAlign w:val="center"/>
          </w:tcPr>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interpretirati i prezentirati dostupne informacije o biokemijskim reakcijama i metaboličkim putevima te uspješno komunicirati problematiku mikrobne fiziologije stručnjacima i laicima</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primjenu određene (makro)molekule, odjeljka stanice ili cjelovite stanice mikroorganizma u bioprocesima za proizvodnju biotehnoloških proizvoda (npr. alkohola, kiselina, biomase, itd.)</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formiranje elektrokemijskog gradijenta (kemiosmotski mehanizam) i načine pridobivanja metaboličke energije kao i mehanizme regulacije transporta kroz biomembrane (kemiosmotski prijenosnici, PTS, egzo- i endocitoza)</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evoluciju i mehanizme regulacije različitih metaboličkih (kataboličkih i anaboličkih) puteva, posebno kod tradicionalnih industrijskih mikrorganizama (bakterija mliječne kiseline, bakterija octene kiseline, plijesni i kvasca Saccharomyces cerevisiae)</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mehanizme prijenosa signala (globalne regulacijske mreže), posebno mehanizme regulacije ekspresije gena(represija glukozom, lac operon bakterije Escherichia coli, sinteza alarmona i funkcioniranje relaA/spoT modulona,sporulacija bakterija)</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primjenu analitičkih metoda kojima se može pratiti ciljani događaj na nivou enzima, odjeljka stanice, cjelovite stanice ili biomase u bioreaktoru i primijeniti ih</w:t>
            </w:r>
          </w:p>
          <w:p w:rsidR="00630A07" w:rsidRDefault="00881EE3">
            <w:pPr>
              <w:numPr>
                <w:ilvl w:val="0"/>
                <w:numId w:val="15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selektivne uvjete i regulaciju metabolizma (neoksidativni metabolizam, nepotpune bioooksidacije, Pasteur-ov i Crabtree-jev učinak kod kvasca Saccharomyces cerevisiae, formiranje peleta) pri uzgoju i održavanju mikrooganizma kao i proizvodnji različitih proizvoda</w:t>
            </w:r>
          </w:p>
        </w:tc>
      </w:tr>
      <w:tr w:rsidR="00630A07">
        <w:tc>
          <w:tcPr>
            <w:tcW w:w="2626"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0" w:type="dxa"/>
            <w:gridSpan w:val="13"/>
            <w:tcBorders>
              <w:right w:val="single" w:sz="12" w:space="0" w:color="000000"/>
            </w:tcBorders>
            <w:vAlign w:val="center"/>
          </w:tcPr>
          <w:p w:rsidR="00630A07" w:rsidRDefault="00881EE3">
            <w:pPr>
              <w:tabs>
                <w:tab w:val="left" w:pos="2820"/>
              </w:tabs>
              <w:spacing w:after="0" w:line="240" w:lineRule="auto"/>
              <w:rPr>
                <w:b/>
                <w:bCs/>
                <w:sz w:val="20"/>
                <w:szCs w:val="20"/>
              </w:rPr>
            </w:pPr>
            <w:r>
              <w:rPr>
                <w:b/>
                <w:bCs/>
                <w:sz w:val="20"/>
                <w:szCs w:val="20"/>
              </w:rPr>
              <w:t>Predavanja</w:t>
            </w:r>
          </w:p>
          <w:p w:rsidR="00630A07" w:rsidRDefault="00881EE3">
            <w:pPr>
              <w:tabs>
                <w:tab w:val="left" w:pos="2820"/>
              </w:tabs>
              <w:spacing w:after="0" w:line="240" w:lineRule="auto"/>
              <w:rPr>
                <w:b/>
                <w:bCs/>
                <w:sz w:val="20"/>
                <w:szCs w:val="20"/>
              </w:rPr>
            </w:pPr>
            <w:r>
              <w:rPr>
                <w:b/>
                <w:bCs/>
                <w:sz w:val="20"/>
                <w:szCs w:val="20"/>
              </w:rPr>
              <w:t>Metode u fiziologiji industrijskih mikroorganizama</w:t>
            </w:r>
          </w:p>
          <w:p w:rsidR="00630A07" w:rsidRDefault="00881EE3">
            <w:pPr>
              <w:tabs>
                <w:tab w:val="left" w:pos="2820"/>
              </w:tabs>
              <w:spacing w:after="0" w:line="240" w:lineRule="auto"/>
              <w:rPr>
                <w:sz w:val="20"/>
                <w:szCs w:val="20"/>
              </w:rPr>
            </w:pPr>
            <w:r>
              <w:rPr>
                <w:sz w:val="20"/>
                <w:szCs w:val="20"/>
              </w:rPr>
              <w:t>Ključne karakteristike prokariotskih i eukariotskih industrijskih mikroorganizama, primjena ovih mikroorganizama, biljnih i životinjskih stanica i viših organizama u tradicionalnim te u bioprocesima ''nove biotehnologije''. Izvori čistih kultura industrijskih mikroorganizama (divljih tipova i mutanata) i drugog biološkog materijala; metode i tehnike izolacije ovih mikroorganizama iz različitih staništa. Primjena selektivnih uvjeta uzgoja industrijskih mikroorganizama i postupaka vođenja bioprocesa u laboratorijskom, polu-industrijskom i industrijskom mjerilu. Primjena različitih jednostavnih i hibridnih metoda i tehnika (kemostat, svjetlosna i elektronska mikroskopija, SEM, TEM; difrakcija X-zraka; UV-Vis spektrofotometrija; 1D i 2D kromatografske i elektroforetske metode;</w:t>
            </w:r>
          </w:p>
          <w:p w:rsidR="00630A07" w:rsidRDefault="00881EE3">
            <w:pPr>
              <w:tabs>
                <w:tab w:val="left" w:pos="2820"/>
              </w:tabs>
              <w:spacing w:after="0" w:line="240" w:lineRule="auto"/>
              <w:rPr>
                <w:sz w:val="20"/>
                <w:szCs w:val="20"/>
              </w:rPr>
            </w:pPr>
            <w:r>
              <w:rPr>
                <w:sz w:val="20"/>
                <w:szCs w:val="20"/>
              </w:rPr>
              <w:t>kapilarna elektrokromatografija; luminiscencija; protočna citometrija; ionizacija i spektrometrija masa; NMR;</w:t>
            </w:r>
          </w:p>
          <w:p w:rsidR="00630A07" w:rsidRDefault="00881EE3">
            <w:pPr>
              <w:tabs>
                <w:tab w:val="left" w:pos="2820"/>
              </w:tabs>
              <w:spacing w:after="0" w:line="240" w:lineRule="auto"/>
              <w:rPr>
                <w:sz w:val="20"/>
                <w:szCs w:val="20"/>
              </w:rPr>
            </w:pPr>
            <w:r>
              <w:rPr>
                <w:sz w:val="20"/>
                <w:szCs w:val="20"/>
              </w:rPr>
              <w:t>ELISA; mikrosenzori, te primjena PCR, tag-ova, mutacija i drugih tehnika genetičkog inženjerstva) za proučavanje fiziologije industrijskih mikoorganizama. Primjena in silico analize (Metabolic Control Analysis fluksa glukoze „kroz“ glikolizu kod kvasca Saccharomyces cerevisiae, formiranje 3D modela bioloških molekula na primjeru oksidaze</w:t>
            </w:r>
          </w:p>
          <w:p w:rsidR="00630A07" w:rsidRDefault="00881EE3">
            <w:pPr>
              <w:tabs>
                <w:tab w:val="left" w:pos="2820"/>
              </w:tabs>
              <w:spacing w:after="0" w:line="240" w:lineRule="auto"/>
              <w:rPr>
                <w:sz w:val="20"/>
                <w:szCs w:val="20"/>
              </w:rPr>
            </w:pPr>
            <w:r>
              <w:rPr>
                <w:sz w:val="20"/>
                <w:szCs w:val="20"/>
              </w:rPr>
              <w:t>D-aminokiselina). Iščitavanje fizioloških karakteristika iz podataka sekvencioniranja nukleinskih kiselina i proteina industrijskih mikroorganizama. Holistički i ''omički'' pristup u proučavanju fiziologije (potencijalnog) industrijskog mikroorganizma (primjenom genomike, transkriptomike, proteomike, lipidomike, metabolomike, fluksomike, bibliomike).</w:t>
            </w:r>
          </w:p>
          <w:p w:rsidR="00630A07" w:rsidRDefault="00881EE3">
            <w:pPr>
              <w:tabs>
                <w:tab w:val="left" w:pos="2820"/>
              </w:tabs>
              <w:spacing w:after="0" w:line="240" w:lineRule="auto"/>
              <w:rPr>
                <w:b/>
                <w:bCs/>
                <w:sz w:val="20"/>
                <w:szCs w:val="20"/>
              </w:rPr>
            </w:pPr>
            <w:r>
              <w:rPr>
                <w:b/>
                <w:bCs/>
                <w:sz w:val="20"/>
                <w:szCs w:val="20"/>
              </w:rPr>
              <w:t>Biomembrane, transport, bioenergetika, struktura stanice industrijskog mikroorganizma</w:t>
            </w:r>
          </w:p>
          <w:p w:rsidR="00630A07" w:rsidRDefault="00881EE3">
            <w:pPr>
              <w:tabs>
                <w:tab w:val="left" w:pos="2820"/>
              </w:tabs>
              <w:spacing w:after="0" w:line="240" w:lineRule="auto"/>
              <w:rPr>
                <w:sz w:val="20"/>
                <w:szCs w:val="20"/>
              </w:rPr>
            </w:pPr>
            <w:r>
              <w:rPr>
                <w:sz w:val="20"/>
                <w:szCs w:val="20"/>
              </w:rPr>
              <w:t xml:space="preserve">Hipoteza o procesu formiranja biomembrane prokariotske i eukariotske stanice te membrana organela eukariotske stanice. Višestruka uloga membrana pokariotskih i </w:t>
            </w:r>
            <w:r>
              <w:rPr>
                <w:sz w:val="20"/>
                <w:szCs w:val="20"/>
              </w:rPr>
              <w:lastRenderedPageBreak/>
              <w:t>eukariotskih industrijskih mikroorganizama. Izvori kemijske energije i korištenje energije svjetlosti u biomembranama (potencijalnih) industrijskih mikroorganizama.</w:t>
            </w:r>
          </w:p>
          <w:p w:rsidR="00630A07" w:rsidRDefault="00881EE3">
            <w:pPr>
              <w:tabs>
                <w:tab w:val="left" w:pos="2820"/>
              </w:tabs>
              <w:spacing w:after="0" w:line="240" w:lineRule="auto"/>
              <w:rPr>
                <w:sz w:val="20"/>
                <w:szCs w:val="20"/>
              </w:rPr>
            </w:pPr>
            <w:r>
              <w:rPr>
                <w:sz w:val="20"/>
                <w:szCs w:val="20"/>
              </w:rPr>
              <w:t>Kemiosmotski mehanizam i formiranje transmembranskog elektrokemijskog gradijenta te usporedba oksidativne fosforilacije i fotofosforilacije (necikličke i cikličke). Primjeri aerobne i anaerobne respiracije kod industrijskih mikroorganizama. Pasivni i aktivni transport otopljenih tvari (molekula i iona) kroz fosfolipidni dvosloj kod prokariotskih i eukariotskih industrijskih mikroorganizama s naglaskom na fosfoenol piruvat fosfotransferazni sustav</w:t>
            </w:r>
          </w:p>
          <w:p w:rsidR="00630A07" w:rsidRDefault="00881EE3">
            <w:pPr>
              <w:tabs>
                <w:tab w:val="left" w:pos="2820"/>
              </w:tabs>
              <w:spacing w:after="0" w:line="240" w:lineRule="auto"/>
              <w:rPr>
                <w:sz w:val="20"/>
                <w:szCs w:val="20"/>
              </w:rPr>
            </w:pPr>
            <w:r>
              <w:rPr>
                <w:sz w:val="20"/>
                <w:szCs w:val="20"/>
              </w:rPr>
              <w:t xml:space="preserve">(PTS) te spregu respiratornog lanca i laktoza permeaze kod bakterije </w:t>
            </w:r>
            <w:r>
              <w:rPr>
                <w:i/>
                <w:iCs/>
                <w:sz w:val="20"/>
                <w:szCs w:val="20"/>
              </w:rPr>
              <w:t>Escherichia coli</w:t>
            </w:r>
            <w:r>
              <w:rPr>
                <w:sz w:val="20"/>
                <w:szCs w:val="20"/>
              </w:rPr>
              <w:t>. Endocitoza/egzocitoza kod viših organizama. Važnost strukture stanice mikroorganizma za njegovu industrijsku primjenu.</w:t>
            </w:r>
          </w:p>
          <w:p w:rsidR="00630A07" w:rsidRDefault="00881EE3">
            <w:pPr>
              <w:tabs>
                <w:tab w:val="left" w:pos="2820"/>
              </w:tabs>
              <w:spacing w:after="0" w:line="240" w:lineRule="auto"/>
              <w:rPr>
                <w:b/>
                <w:bCs/>
                <w:sz w:val="20"/>
                <w:szCs w:val="20"/>
              </w:rPr>
            </w:pPr>
            <w:r>
              <w:rPr>
                <w:b/>
                <w:bCs/>
                <w:sz w:val="20"/>
                <w:szCs w:val="20"/>
              </w:rPr>
              <w:t>Katabolizam i anabolizam u stanicama industrijskih mikroorganizama. Sekundarni metabolizam kod nekih industrijskih mikroorganizama</w:t>
            </w:r>
          </w:p>
          <w:p w:rsidR="00630A07" w:rsidRDefault="00881EE3">
            <w:pPr>
              <w:tabs>
                <w:tab w:val="left" w:pos="2820"/>
              </w:tabs>
              <w:spacing w:after="0" w:line="240" w:lineRule="auto"/>
              <w:rPr>
                <w:sz w:val="20"/>
                <w:szCs w:val="20"/>
              </w:rPr>
            </w:pPr>
            <w:r>
              <w:rPr>
                <w:sz w:val="20"/>
                <w:szCs w:val="20"/>
              </w:rPr>
              <w:t>Primjena autotrofa i heterotrofa u biotehnološkoj industrijskoj proizvodnji. Korištenje različitih supstrata (ugljikohidrata, lipida, ugljikovodika, spojeva s dva ugljikova atoma, spojeva s jednim ugljikovim atomom, spojeva s dušikom, rezervnih tvari) i proizvodnja industrijskih proizvoda različitim metaboličkim putevima i specifičnim reakcijama (glikoliza, fosfoketolazni put kod bakterije Bifidobacterium bifidum, Entner-Doudoroff-ov put, pentozafosfatni put, ciklus limunske kiseline i ciklus dikarbonskih kiselina, oksidacija ugljikovodika i beta-oksidacija, transaminacija, oksidativna i reduktivna deaminacija, nitrifikacija/denitrifikacija, anaplerotske reakcije, glioksilatni put, Calvin-Benson-Bassham-ov put, serinski put, alulozni put). Primjena sekundarnog metabolizma u industrijskoj</w:t>
            </w:r>
          </w:p>
          <w:p w:rsidR="00630A07" w:rsidRDefault="00881EE3">
            <w:pPr>
              <w:tabs>
                <w:tab w:val="left" w:pos="2820"/>
              </w:tabs>
              <w:spacing w:after="0" w:line="240" w:lineRule="auto"/>
              <w:rPr>
                <w:sz w:val="20"/>
                <w:szCs w:val="20"/>
              </w:rPr>
            </w:pPr>
            <w:r>
              <w:rPr>
                <w:sz w:val="20"/>
                <w:szCs w:val="20"/>
              </w:rPr>
              <w:t>proizvodnji (ribosomska i ne-ribosomska sinteza polipeptidnih antibiotika i polimerizacijske reakcije sinteze poliketida na multienzimskom kompleksu).</w:t>
            </w:r>
          </w:p>
          <w:p w:rsidR="00630A07" w:rsidRDefault="00881EE3">
            <w:pPr>
              <w:tabs>
                <w:tab w:val="left" w:pos="2820"/>
              </w:tabs>
              <w:spacing w:after="0" w:line="240" w:lineRule="auto"/>
              <w:rPr>
                <w:b/>
                <w:bCs/>
                <w:sz w:val="20"/>
                <w:szCs w:val="20"/>
              </w:rPr>
            </w:pPr>
            <w:r>
              <w:rPr>
                <w:b/>
                <w:bCs/>
                <w:sz w:val="20"/>
                <w:szCs w:val="20"/>
              </w:rPr>
              <w:t>Regulacija metabolizma u stanicama industrijskih mikroorganizama</w:t>
            </w:r>
          </w:p>
          <w:p w:rsidR="00630A07" w:rsidRDefault="00881EE3">
            <w:pPr>
              <w:tabs>
                <w:tab w:val="left" w:pos="2820"/>
              </w:tabs>
              <w:spacing w:after="0" w:line="240" w:lineRule="auto"/>
              <w:rPr>
                <w:sz w:val="20"/>
                <w:szCs w:val="20"/>
              </w:rPr>
            </w:pPr>
            <w:r>
              <w:rPr>
                <w:sz w:val="20"/>
                <w:szCs w:val="20"/>
              </w:rPr>
              <w:t>Opći načini prijenosa signala/pobuda i prilagodba industrijskih mikroorganizama na pobude iz okoline (sustav: kemijski signal/senzor-receptor/prijenosnik signala/receptor-primatelj signala/regulator/odziv/adaptacija). Razine regulacije metabolizma industrijskih mikroorganizama (reguliranje transkripcije, translacije, post-translacijske kovalentne modifikacije, kompartmentacija i specifična rekombinacija). Organizacija genetičkog materijala kod industrijskih mikroorganizama (operon, regulon, modulon) i pripadajući regulatorni mehanizmi na razini interakcije protein-DNA. Primjeri regulacije nekih operona kod divljih sojeva i mutanata (auksotrofnih i regulacijskih) industrijskih mikroorganizama. Globalne regulacijske mreže i prijenos signala - stalna i prijelazna katabolička represija glukozom kod Gram-pozitivnih (ccpA modulon) i Gram-negativnih bakterija (crp modulon) i diauksijski rast (uloga cAMP). Shift-up i shift-down eksperimenti; kontrola anabolizma relA/spoT modulonom [„zakočeni“ ribosom, uloga acyl carrier proteina, sinteza ppGpp].</w:t>
            </w:r>
          </w:p>
          <w:p w:rsidR="00630A07" w:rsidRDefault="00881EE3">
            <w:pPr>
              <w:tabs>
                <w:tab w:val="left" w:pos="2820"/>
              </w:tabs>
              <w:spacing w:after="0" w:line="240" w:lineRule="auto"/>
              <w:rPr>
                <w:b/>
                <w:bCs/>
                <w:sz w:val="20"/>
                <w:szCs w:val="20"/>
              </w:rPr>
            </w:pPr>
            <w:r>
              <w:rPr>
                <w:b/>
                <w:bCs/>
                <w:sz w:val="20"/>
                <w:szCs w:val="20"/>
              </w:rPr>
              <w:t xml:space="preserve">Stanični ciklus prokariotskih i eukariotskih industrijskih mikroorganizama. Biokemijsko-morfološka diferencijacija stanica industrijskih mikroorganizama (sporulacija </w:t>
            </w:r>
            <w:r>
              <w:rPr>
                <w:b/>
                <w:bCs/>
                <w:i/>
                <w:iCs/>
                <w:sz w:val="20"/>
                <w:szCs w:val="20"/>
              </w:rPr>
              <w:t>Bacillus</w:t>
            </w:r>
            <w:r>
              <w:rPr>
                <w:b/>
                <w:bCs/>
                <w:sz w:val="20"/>
                <w:szCs w:val="20"/>
              </w:rPr>
              <w:t xml:space="preserve"> sp.)</w:t>
            </w:r>
          </w:p>
          <w:p w:rsidR="00630A07" w:rsidRDefault="00881EE3">
            <w:pPr>
              <w:tabs>
                <w:tab w:val="left" w:pos="2820"/>
              </w:tabs>
              <w:spacing w:after="0" w:line="240" w:lineRule="auto"/>
              <w:rPr>
                <w:sz w:val="20"/>
                <w:szCs w:val="20"/>
              </w:rPr>
            </w:pPr>
            <w:r>
              <w:rPr>
                <w:sz w:val="20"/>
                <w:szCs w:val="20"/>
              </w:rPr>
              <w:t>Ključni događaji tijekom mitoze (simetrične diobe) eukariotskih mikroorganizama te diobe bakterijskih stanica.</w:t>
            </w:r>
          </w:p>
          <w:p w:rsidR="00630A07" w:rsidRDefault="00881EE3">
            <w:pPr>
              <w:tabs>
                <w:tab w:val="left" w:pos="2820"/>
              </w:tabs>
              <w:spacing w:after="0" w:line="240" w:lineRule="auto"/>
              <w:rPr>
                <w:sz w:val="20"/>
                <w:szCs w:val="20"/>
              </w:rPr>
            </w:pPr>
            <w:r>
              <w:rPr>
                <w:sz w:val="20"/>
                <w:szCs w:val="20"/>
              </w:rPr>
              <w:t xml:space="preserve">Prijenos pobude („glad“, quorum sensing, sinteza DNA), prijenos signala SpoO-phospho-relay putem, (auto)regulacija ekspresije određenih gena (npr. gena koji kodiraju AbrB protein i σ faktore), biokemijsko-morfološka diferencijacija vrsta iz roda </w:t>
            </w:r>
            <w:r>
              <w:rPr>
                <w:i/>
                <w:iCs/>
                <w:sz w:val="20"/>
                <w:szCs w:val="20"/>
              </w:rPr>
              <w:t>Bacillus</w:t>
            </w:r>
            <w:r>
              <w:rPr>
                <w:sz w:val="20"/>
                <w:szCs w:val="20"/>
              </w:rPr>
              <w:t xml:space="preserve"> (asimetrična dioba) i formiranje spore. Specifična rekombinacija dvaju dijelova gena koji kodira sigmaK faktor i njegova post-translacijska modifikacija. Aktivacija i germinacija (klijanja) spore.</w:t>
            </w:r>
          </w:p>
          <w:p w:rsidR="00630A07" w:rsidRDefault="00881EE3">
            <w:pPr>
              <w:tabs>
                <w:tab w:val="left" w:pos="2820"/>
              </w:tabs>
              <w:spacing w:after="0" w:line="240" w:lineRule="auto"/>
              <w:rPr>
                <w:sz w:val="20"/>
                <w:szCs w:val="20"/>
              </w:rPr>
            </w:pPr>
            <w:r>
              <w:rPr>
                <w:sz w:val="20"/>
                <w:szCs w:val="20"/>
              </w:rPr>
              <w:t xml:space="preserve">Važnost poznavanja prijenosa pobude i biokemijska (sekundarni metabolizam kod nekih industrijskih mikroorganizama) i biokemijsko-morfološka (sporulacija vrsta iz roda </w:t>
            </w:r>
            <w:r>
              <w:rPr>
                <w:i/>
                <w:iCs/>
                <w:sz w:val="20"/>
                <w:szCs w:val="20"/>
              </w:rPr>
              <w:t>Bacillus</w:t>
            </w:r>
            <w:r>
              <w:rPr>
                <w:sz w:val="20"/>
                <w:szCs w:val="20"/>
              </w:rPr>
              <w:t>) diferencijacija stanice.</w:t>
            </w:r>
          </w:p>
          <w:p w:rsidR="00630A07" w:rsidRDefault="00881EE3">
            <w:pPr>
              <w:tabs>
                <w:tab w:val="left" w:pos="2820"/>
              </w:tabs>
              <w:spacing w:after="0" w:line="240" w:lineRule="auto"/>
              <w:rPr>
                <w:b/>
                <w:bCs/>
                <w:sz w:val="20"/>
                <w:szCs w:val="20"/>
              </w:rPr>
            </w:pPr>
            <w:r>
              <w:rPr>
                <w:b/>
                <w:bCs/>
                <w:sz w:val="20"/>
                <w:szCs w:val="20"/>
              </w:rPr>
              <w:t>Fermentacije i nepotpune oksidacije izvora ugljika kod tradicionalnih industrijskih mikroorganizama: proizvodnja mliječne kiseline, octene kiseline i limunske kiseline</w:t>
            </w:r>
          </w:p>
          <w:p w:rsidR="00630A07" w:rsidRDefault="00881EE3">
            <w:pPr>
              <w:tabs>
                <w:tab w:val="left" w:pos="2820"/>
              </w:tabs>
              <w:spacing w:after="0" w:line="240" w:lineRule="auto"/>
              <w:rPr>
                <w:sz w:val="20"/>
                <w:szCs w:val="20"/>
              </w:rPr>
            </w:pPr>
            <w:r>
              <w:rPr>
                <w:sz w:val="20"/>
                <w:szCs w:val="20"/>
              </w:rPr>
              <w:t>Potpune i nepotpune biooksidacije supstrata s pomoću industrijskih mikroorganizama i proizvodnja važnih industrijskih proizvoda [npr. alkohola, ketona, (amino)kiselina, antibiotika] nepotpunim biooksidacijama. Transport glukoze i drugih izvora ugljika i energije u stanice bakterija mliječne kiseline i regulacija njihova metabolizma (homolaktička fermentacija, heterolaktička fermentacija, fosfoketolazni put kod bakterije Leuconostoc</w:t>
            </w:r>
          </w:p>
          <w:p w:rsidR="00630A07" w:rsidRDefault="00881EE3">
            <w:pPr>
              <w:tabs>
                <w:tab w:val="left" w:pos="2820"/>
              </w:tabs>
              <w:spacing w:after="0" w:line="240" w:lineRule="auto"/>
              <w:rPr>
                <w:sz w:val="20"/>
                <w:szCs w:val="20"/>
              </w:rPr>
            </w:pPr>
            <w:r>
              <w:rPr>
                <w:sz w:val="20"/>
                <w:szCs w:val="20"/>
              </w:rPr>
              <w:t>mesenteroides, mixed-acid fermentacija). Raspodjela energije reakcije defosforilacije fosfoenol piruvata između aktivnog transporta supstrata PTS-om i supstratne fosforilacije (pridobivanje ATP-a) tijekom ustaljenog stanja (obilje šećera), zaustavljanja glikolize (gladovanje) i ponovnog pokretanja glikolize (ponovno obilje). Difuzija nedisocirane</w:t>
            </w:r>
          </w:p>
          <w:p w:rsidR="00630A07" w:rsidRDefault="00881EE3">
            <w:pPr>
              <w:tabs>
                <w:tab w:val="left" w:pos="2820"/>
              </w:tabs>
              <w:spacing w:after="0" w:line="240" w:lineRule="auto"/>
              <w:rPr>
                <w:sz w:val="20"/>
                <w:szCs w:val="20"/>
              </w:rPr>
            </w:pPr>
            <w:r>
              <w:rPr>
                <w:sz w:val="20"/>
                <w:szCs w:val="20"/>
              </w:rPr>
              <w:lastRenderedPageBreak/>
              <w:t>mliječne kiseline kroz citoplazminu membranu, proton/laktat simport i citrat/laktat antiport kod bakterija mliječne kiseline. Mehanizmi rezistencije bakterija octene kiseline na relativno visoke koncentracije etanola i octene kiseline u okolini. Pregled fizioloških karakteristika bakterija octene kiseline u tradicionalnim i novim bioprocesima. Regulacija metabolizma acetata – ''acetatni prekidač'' (acetate switch). Proizvodnja acetata (acetogeneza) u reakcijama redukcije različitih supstrata (npr. Wood-Ljungdahl-ovim putem) s pomoću različitih industrijskih mikroorganizama (</w:t>
            </w:r>
            <w:r>
              <w:rPr>
                <w:i/>
                <w:iCs/>
                <w:sz w:val="20"/>
                <w:szCs w:val="20"/>
              </w:rPr>
              <w:t>Clostridium</w:t>
            </w:r>
            <w:r>
              <w:rPr>
                <w:sz w:val="20"/>
                <w:szCs w:val="20"/>
              </w:rPr>
              <w:t xml:space="preserve"> sp., </w:t>
            </w:r>
            <w:r>
              <w:rPr>
                <w:i/>
                <w:iCs/>
                <w:sz w:val="20"/>
                <w:szCs w:val="20"/>
              </w:rPr>
              <w:t>Acetobacterium</w:t>
            </w:r>
            <w:r>
              <w:rPr>
                <w:sz w:val="20"/>
                <w:szCs w:val="20"/>
              </w:rPr>
              <w:t xml:space="preserve"> sp. i dr.).</w:t>
            </w:r>
          </w:p>
          <w:p w:rsidR="00630A07" w:rsidRDefault="00881EE3">
            <w:pPr>
              <w:tabs>
                <w:tab w:val="left" w:pos="2820"/>
              </w:tabs>
              <w:spacing w:after="0" w:line="240" w:lineRule="auto"/>
              <w:rPr>
                <w:b/>
                <w:bCs/>
                <w:sz w:val="20"/>
                <w:szCs w:val="20"/>
              </w:rPr>
            </w:pPr>
            <w:r>
              <w:rPr>
                <w:b/>
                <w:bCs/>
                <w:sz w:val="20"/>
                <w:szCs w:val="20"/>
              </w:rPr>
              <w:t xml:space="preserve">Regulacija metabolizma različitih ugljikohidrata u stanicama kvasca </w:t>
            </w:r>
            <w:r>
              <w:rPr>
                <w:b/>
                <w:bCs/>
                <w:i/>
                <w:iCs/>
                <w:sz w:val="20"/>
                <w:szCs w:val="20"/>
              </w:rPr>
              <w:t>Saccharomyces cerevisiae</w:t>
            </w:r>
          </w:p>
          <w:p w:rsidR="00630A07" w:rsidRDefault="00881EE3">
            <w:pPr>
              <w:tabs>
                <w:tab w:val="left" w:pos="2820"/>
              </w:tabs>
              <w:spacing w:after="0" w:line="240" w:lineRule="auto"/>
              <w:rPr>
                <w:sz w:val="20"/>
                <w:szCs w:val="20"/>
              </w:rPr>
            </w:pPr>
            <w:r>
              <w:rPr>
                <w:sz w:val="20"/>
                <w:szCs w:val="20"/>
              </w:rPr>
              <w:t xml:space="preserve">Sustavi za transport različitih ugljikohidrata (glukoza, fruktoza, manoza, maltoza, galaktoza, saharoza) u stanice kvasca </w:t>
            </w:r>
            <w:r>
              <w:rPr>
                <w:i/>
                <w:iCs/>
                <w:sz w:val="20"/>
                <w:szCs w:val="20"/>
              </w:rPr>
              <w:t>S. cerevisiae</w:t>
            </w:r>
            <w:r>
              <w:rPr>
                <w:sz w:val="20"/>
                <w:szCs w:val="20"/>
              </w:rPr>
              <w:t xml:space="preserve">. Korištenje različitih ugljikohidrata i drugih supstrata pri aerobnim i anaerobnim uvjetima uzgoja kvasca </w:t>
            </w:r>
            <w:r>
              <w:rPr>
                <w:i/>
                <w:iCs/>
                <w:sz w:val="20"/>
                <w:szCs w:val="20"/>
              </w:rPr>
              <w:t>S. cerevisiae</w:t>
            </w:r>
            <w:r>
              <w:rPr>
                <w:sz w:val="20"/>
                <w:szCs w:val="20"/>
              </w:rPr>
              <w:t xml:space="preserve">. Koordinacija glikolize i glukoneogeneze u stanicama kvasca </w:t>
            </w:r>
            <w:r>
              <w:rPr>
                <w:i/>
                <w:iCs/>
                <w:sz w:val="20"/>
                <w:szCs w:val="20"/>
              </w:rPr>
              <w:t>S. cerevisiae</w:t>
            </w:r>
            <w:r>
              <w:rPr>
                <w:sz w:val="20"/>
                <w:szCs w:val="20"/>
              </w:rPr>
              <w:t xml:space="preserve"> s naglaskom na inaktivaciju fruktoza-1,6-bisfosfat 1-fosfataze nakon dodatka glukoze. Organizacija genetičkog materijala kod kvasaca [elementi UAS, OP (URS), TATA i I]. Primjena ne-represibilnih mutanata i ne-derepresibilnih mutanata kvasca </w:t>
            </w:r>
            <w:r>
              <w:rPr>
                <w:i/>
                <w:iCs/>
                <w:sz w:val="20"/>
                <w:szCs w:val="20"/>
              </w:rPr>
              <w:t>S. cerevisiae</w:t>
            </w:r>
            <w:r>
              <w:rPr>
                <w:sz w:val="20"/>
                <w:szCs w:val="20"/>
              </w:rPr>
              <w:t xml:space="preserve"> u istraživanju i industrijskoj proizvodnji. Leloir-ov metabolički put i gal operon. Prijenos signala o dostupnosti glukoze fosforilacijskom kaskadom (od vanstaničnog prostora do gena koji kodiraju proteine/enzime za transport i metabolizam drugih ugljikohidrata i represija metabolizma drugih ugljikohidrata glukozom). Oksidativni i oksidativno-fermentativni metabolizam ugljikohidrata tijekom uzgoja kvasca </w:t>
            </w:r>
            <w:r>
              <w:rPr>
                <w:i/>
                <w:iCs/>
                <w:sz w:val="20"/>
                <w:szCs w:val="20"/>
              </w:rPr>
              <w:t>S. cerevisiae</w:t>
            </w:r>
            <w:r>
              <w:rPr>
                <w:sz w:val="20"/>
                <w:szCs w:val="20"/>
              </w:rPr>
              <w:t xml:space="preserve"> šaržnim i kontinuiranim postupkom. Pasteur-ov i Crabtree-jev učinak kod Pasteur-pozitivnih kvasaca i Crabtree-pozitivnih kvasaca. Drugi poznati učinci kod kvasaca (Custer-ov i Kluyver-ov učinak). Primjena kemostata: ustaljeno stanje te tranzijentni eksperimenti pulsne i stupnjevite pobude; metode i tehnike za eksperimentalno utvrđivanje kratkotrajnog i dugotrajnog Crabtree-jevog učinka.</w:t>
            </w:r>
          </w:p>
          <w:p w:rsidR="00630A07" w:rsidRDefault="00881EE3">
            <w:pPr>
              <w:tabs>
                <w:tab w:val="left" w:pos="2820"/>
              </w:tabs>
              <w:spacing w:after="0" w:line="240" w:lineRule="auto"/>
              <w:rPr>
                <w:b/>
                <w:bCs/>
                <w:sz w:val="20"/>
                <w:szCs w:val="20"/>
              </w:rPr>
            </w:pPr>
            <w:r>
              <w:rPr>
                <w:b/>
                <w:bCs/>
                <w:sz w:val="20"/>
                <w:szCs w:val="20"/>
              </w:rPr>
              <w:t>Vježbe</w:t>
            </w:r>
          </w:p>
          <w:p w:rsidR="00630A07" w:rsidRDefault="00881EE3">
            <w:pPr>
              <w:tabs>
                <w:tab w:val="left" w:pos="2820"/>
              </w:tabs>
              <w:spacing w:after="0" w:line="240" w:lineRule="auto"/>
              <w:rPr>
                <w:b/>
                <w:bCs/>
                <w:sz w:val="20"/>
                <w:szCs w:val="20"/>
              </w:rPr>
            </w:pPr>
            <w:r>
              <w:rPr>
                <w:b/>
                <w:bCs/>
                <w:sz w:val="20"/>
                <w:szCs w:val="20"/>
              </w:rPr>
              <w:t>Metode u fiziologiji industrijskih mikroorganizama</w:t>
            </w:r>
          </w:p>
          <w:p w:rsidR="00630A07" w:rsidRDefault="00881EE3">
            <w:pPr>
              <w:tabs>
                <w:tab w:val="left" w:pos="2820"/>
              </w:tabs>
              <w:spacing w:after="0" w:line="240" w:lineRule="auto"/>
              <w:rPr>
                <w:sz w:val="20"/>
                <w:szCs w:val="20"/>
              </w:rPr>
            </w:pPr>
            <w:r>
              <w:rPr>
                <w:sz w:val="20"/>
                <w:szCs w:val="20"/>
              </w:rPr>
              <w:t>Odabir ključnih fizioloških karakteristika određenih industrijskih mikroorganizama (</w:t>
            </w:r>
            <w:r>
              <w:rPr>
                <w:i/>
                <w:iCs/>
                <w:sz w:val="20"/>
                <w:szCs w:val="20"/>
              </w:rPr>
              <w:t>Lactobacillus</w:t>
            </w:r>
            <w:r>
              <w:rPr>
                <w:sz w:val="20"/>
                <w:szCs w:val="20"/>
              </w:rPr>
              <w:t xml:space="preserve"> sp., </w:t>
            </w:r>
            <w:r>
              <w:rPr>
                <w:i/>
                <w:iCs/>
                <w:sz w:val="20"/>
                <w:szCs w:val="20"/>
              </w:rPr>
              <w:t xml:space="preserve">Clostridium </w:t>
            </w:r>
            <w:r>
              <w:rPr>
                <w:sz w:val="20"/>
                <w:szCs w:val="20"/>
              </w:rPr>
              <w:t xml:space="preserve">sp., </w:t>
            </w:r>
            <w:r>
              <w:rPr>
                <w:i/>
                <w:iCs/>
                <w:sz w:val="20"/>
                <w:szCs w:val="20"/>
              </w:rPr>
              <w:t>Streptomyces</w:t>
            </w:r>
            <w:r>
              <w:rPr>
                <w:sz w:val="20"/>
                <w:szCs w:val="20"/>
              </w:rPr>
              <w:t xml:space="preserve"> sp., </w:t>
            </w:r>
            <w:r>
              <w:rPr>
                <w:i/>
                <w:iCs/>
                <w:sz w:val="20"/>
                <w:szCs w:val="20"/>
              </w:rPr>
              <w:t xml:space="preserve">Saccharomyces </w:t>
            </w:r>
            <w:r>
              <w:rPr>
                <w:sz w:val="20"/>
                <w:szCs w:val="20"/>
              </w:rPr>
              <w:t>sp.) i izolacija čiste kulture ovih mikroorganizma iz njihovih staništa pripremom uzorka staništa, uzastopnim nacjepljivanjem na sterilne selektivne tekuće i čvrste hranjive podloge u odabranim selektivnim uvjetima za svaki mikroorganizam. Odabir poraslih kolonija prema karakterističnim morfološkim značajkama, njihovo mikroskopiranje i nacjepljivanje za uzgoj u cilju pripreme trajnih kultura i njihovo pohranjivanje u laboratorijskoj zbirci.</w:t>
            </w:r>
          </w:p>
          <w:p w:rsidR="00630A07" w:rsidRDefault="00881EE3">
            <w:pPr>
              <w:tabs>
                <w:tab w:val="left" w:pos="2820"/>
              </w:tabs>
              <w:spacing w:after="0" w:line="240" w:lineRule="auto"/>
              <w:rPr>
                <w:sz w:val="20"/>
                <w:szCs w:val="20"/>
              </w:rPr>
            </w:pPr>
            <w:r>
              <w:rPr>
                <w:b/>
                <w:bCs/>
                <w:sz w:val="20"/>
                <w:szCs w:val="20"/>
              </w:rPr>
              <w:t xml:space="preserve">Stanični ciklus prokariotskih i eukariotskih industrijskih mikroorganizama. Biokemijsko-morfološka diferencijacija stanica industrijskih mikroorganizama (sporulacija </w:t>
            </w:r>
            <w:r>
              <w:rPr>
                <w:b/>
                <w:bCs/>
                <w:i/>
                <w:iCs/>
                <w:sz w:val="20"/>
                <w:szCs w:val="20"/>
              </w:rPr>
              <w:t>Bacillus</w:t>
            </w:r>
            <w:r>
              <w:rPr>
                <w:b/>
                <w:bCs/>
                <w:sz w:val="20"/>
                <w:szCs w:val="20"/>
              </w:rPr>
              <w:t xml:space="preserve"> sp.)</w:t>
            </w:r>
          </w:p>
          <w:p w:rsidR="00630A07" w:rsidRDefault="00881EE3">
            <w:pPr>
              <w:tabs>
                <w:tab w:val="left" w:pos="2820"/>
              </w:tabs>
              <w:spacing w:after="0" w:line="240" w:lineRule="auto"/>
              <w:rPr>
                <w:sz w:val="20"/>
                <w:szCs w:val="20"/>
              </w:rPr>
            </w:pPr>
            <w:r>
              <w:rPr>
                <w:sz w:val="20"/>
                <w:szCs w:val="20"/>
              </w:rPr>
              <w:t xml:space="preserve">Primjena termičkog stresa kao pobude za inicijaciju diferencijacije vegetativnih stanica vrsta iz roda </w:t>
            </w:r>
            <w:r>
              <w:rPr>
                <w:i/>
                <w:iCs/>
                <w:sz w:val="20"/>
                <w:szCs w:val="20"/>
              </w:rPr>
              <w:t>Clostridium</w:t>
            </w:r>
            <w:r>
              <w:rPr>
                <w:sz w:val="20"/>
                <w:szCs w:val="20"/>
              </w:rPr>
              <w:t xml:space="preserve"> i uzgoj spora u hranjivoj podlozi sa škrobom. Razlikovanje vegetativnih stanica i spora vrsta iz roda </w:t>
            </w:r>
            <w:r>
              <w:rPr>
                <w:i/>
                <w:iCs/>
                <w:sz w:val="20"/>
                <w:szCs w:val="20"/>
              </w:rPr>
              <w:t>Clostridium</w:t>
            </w:r>
            <w:r>
              <w:rPr>
                <w:sz w:val="20"/>
                <w:szCs w:val="20"/>
              </w:rPr>
              <w:t>.</w:t>
            </w:r>
          </w:p>
          <w:p w:rsidR="00630A07" w:rsidRDefault="00881EE3">
            <w:pPr>
              <w:tabs>
                <w:tab w:val="left" w:pos="2820"/>
              </w:tabs>
              <w:spacing w:after="0" w:line="240" w:lineRule="auto"/>
              <w:rPr>
                <w:sz w:val="20"/>
                <w:szCs w:val="20"/>
              </w:rPr>
            </w:pPr>
            <w:r>
              <w:rPr>
                <w:sz w:val="20"/>
                <w:szCs w:val="20"/>
              </w:rPr>
              <w:t xml:space="preserve">Prepoznavanje pupova kod </w:t>
            </w:r>
            <w:r>
              <w:rPr>
                <w:i/>
                <w:iCs/>
                <w:sz w:val="20"/>
                <w:szCs w:val="20"/>
              </w:rPr>
              <w:t>Saccharomyces</w:t>
            </w:r>
            <w:r>
              <w:rPr>
                <w:sz w:val="20"/>
                <w:szCs w:val="20"/>
              </w:rPr>
              <w:t xml:space="preserve"> sp.</w:t>
            </w:r>
          </w:p>
          <w:p w:rsidR="00630A07" w:rsidRDefault="00881EE3">
            <w:pPr>
              <w:tabs>
                <w:tab w:val="left" w:pos="2820"/>
              </w:tabs>
              <w:spacing w:after="0" w:line="240" w:lineRule="auto"/>
              <w:rPr>
                <w:b/>
                <w:bCs/>
                <w:sz w:val="20"/>
                <w:szCs w:val="20"/>
              </w:rPr>
            </w:pPr>
            <w:r>
              <w:rPr>
                <w:b/>
                <w:bCs/>
                <w:sz w:val="20"/>
                <w:szCs w:val="20"/>
              </w:rPr>
              <w:t>Fermentacije i nepotpune oksidacije izvora ugljika kod tradicionalnih industrijskih mikroorganizama: proizvodnja mliječne kiseline, octene kiseline i limunske kiseline</w:t>
            </w:r>
          </w:p>
          <w:p w:rsidR="00630A07" w:rsidRDefault="00881EE3">
            <w:pPr>
              <w:tabs>
                <w:tab w:val="left" w:pos="2820"/>
              </w:tabs>
              <w:spacing w:after="0" w:line="240" w:lineRule="auto"/>
              <w:rPr>
                <w:sz w:val="20"/>
                <w:szCs w:val="20"/>
              </w:rPr>
            </w:pPr>
            <w:r>
              <w:rPr>
                <w:sz w:val="20"/>
                <w:szCs w:val="20"/>
              </w:rPr>
              <w:t xml:space="preserve">Priprema hranjivih podloga, inokulacija i vođenje mikrobnih procesa: (i) proizvodnje L-mliječne kiseline fermentacijom ugljikohidrata u melasnoj podlozi s pomoću Gram-pozitivne bakterije </w:t>
            </w:r>
            <w:r>
              <w:rPr>
                <w:i/>
                <w:iCs/>
                <w:sz w:val="20"/>
                <w:szCs w:val="20"/>
              </w:rPr>
              <w:t>Lactobacillus rhamnosus</w:t>
            </w:r>
            <w:r>
              <w:rPr>
                <w:sz w:val="20"/>
                <w:szCs w:val="20"/>
              </w:rPr>
              <w:t xml:space="preserve"> DSM 20021T, (ii) proizvodnje ekvimolarnie otopine D- i L-mliječne kiseline simultanom saharifikacijom i fermentacijom škroba s pomoću amilolitičke Gram-pozitivne bakterije </w:t>
            </w:r>
            <w:r>
              <w:rPr>
                <w:i/>
                <w:iCs/>
                <w:sz w:val="20"/>
                <w:szCs w:val="20"/>
              </w:rPr>
              <w:t>Lactobacillus amylovorus</w:t>
            </w:r>
            <w:r>
              <w:rPr>
                <w:sz w:val="20"/>
                <w:szCs w:val="20"/>
              </w:rPr>
              <w:t xml:space="preserve"> DSM 20531</w:t>
            </w:r>
            <w:r>
              <w:rPr>
                <w:sz w:val="20"/>
                <w:szCs w:val="20"/>
                <w:vertAlign w:val="superscript"/>
              </w:rPr>
              <w:t>T</w:t>
            </w:r>
            <w:r>
              <w:rPr>
                <w:sz w:val="20"/>
                <w:szCs w:val="20"/>
              </w:rPr>
              <w:t>, (iii) proizvodnje</w:t>
            </w:r>
          </w:p>
          <w:p w:rsidR="00630A07" w:rsidRDefault="00881EE3">
            <w:pPr>
              <w:tabs>
                <w:tab w:val="left" w:pos="2820"/>
              </w:tabs>
              <w:spacing w:after="0" w:line="240" w:lineRule="auto"/>
              <w:rPr>
                <w:sz w:val="20"/>
                <w:szCs w:val="20"/>
              </w:rPr>
            </w:pPr>
            <w:r>
              <w:rPr>
                <w:sz w:val="20"/>
                <w:szCs w:val="20"/>
              </w:rPr>
              <w:t xml:space="preserve">octene kiseline u hranjivoj podlozi sa etanolom i hranjivoj podlozi sa vinom s pomoću Gram-negativne bakterije </w:t>
            </w:r>
            <w:r>
              <w:rPr>
                <w:i/>
                <w:iCs/>
                <w:sz w:val="20"/>
                <w:szCs w:val="20"/>
              </w:rPr>
              <w:t>Acetobacter aceti</w:t>
            </w:r>
            <w:r>
              <w:rPr>
                <w:sz w:val="20"/>
                <w:szCs w:val="20"/>
              </w:rPr>
              <w:t xml:space="preserve"> DSM 3508, (iv) proizvodnje limunske kiseline u melasnoj podlozi površinskim i submerznim uzgojem spora, micelija i peleta plijesni </w:t>
            </w:r>
            <w:r>
              <w:rPr>
                <w:i/>
                <w:iCs/>
                <w:sz w:val="20"/>
                <w:szCs w:val="20"/>
              </w:rPr>
              <w:t>Aspergillus niger</w:t>
            </w:r>
            <w:r>
              <w:rPr>
                <w:sz w:val="20"/>
                <w:szCs w:val="20"/>
              </w:rPr>
              <w:t>. Procjena uspješnosti primjene odabranih sojeva bakterija i plijesni, koji imaju različiti metabolički potencijal (proizvodnja octene i limunske kiseline, proizvodnju L-mliječne kiseline i D-/L-mliječne kiseline) na temelju eksperimentalno određenih koncentracija i izračunatih biokinetičkih parametara (</w:t>
            </w:r>
            <w:r>
              <w:rPr>
                <w:i/>
                <w:iCs/>
                <w:sz w:val="20"/>
                <w:szCs w:val="20"/>
              </w:rPr>
              <w:t>Y</w:t>
            </w:r>
            <w:r>
              <w:rPr>
                <w:i/>
                <w:iCs/>
                <w:sz w:val="20"/>
                <w:szCs w:val="20"/>
                <w:vertAlign w:val="subscript"/>
              </w:rPr>
              <w:t>X/S</w:t>
            </w:r>
            <w:r>
              <w:rPr>
                <w:sz w:val="20"/>
                <w:szCs w:val="20"/>
              </w:rPr>
              <w:t xml:space="preserve">, </w:t>
            </w:r>
            <w:r>
              <w:rPr>
                <w:i/>
                <w:iCs/>
                <w:sz w:val="20"/>
                <w:szCs w:val="20"/>
              </w:rPr>
              <w:t>Y</w:t>
            </w:r>
            <w:r>
              <w:rPr>
                <w:i/>
                <w:iCs/>
                <w:sz w:val="20"/>
                <w:szCs w:val="20"/>
                <w:vertAlign w:val="subscript"/>
              </w:rPr>
              <w:t>P/S</w:t>
            </w:r>
            <w:r>
              <w:rPr>
                <w:sz w:val="20"/>
                <w:szCs w:val="20"/>
              </w:rPr>
              <w:t>,</w:t>
            </w:r>
            <w:r>
              <w:rPr>
                <w:i/>
                <w:iCs/>
                <w:sz w:val="20"/>
                <w:szCs w:val="20"/>
              </w:rPr>
              <w:t xml:space="preserve"> E</w:t>
            </w:r>
            <w:r>
              <w:rPr>
                <w:sz w:val="20"/>
                <w:szCs w:val="20"/>
              </w:rPr>
              <w:t>).</w:t>
            </w:r>
          </w:p>
          <w:p w:rsidR="00630A07" w:rsidRDefault="00881EE3">
            <w:pPr>
              <w:tabs>
                <w:tab w:val="left" w:pos="2820"/>
              </w:tabs>
              <w:spacing w:after="0" w:line="240" w:lineRule="auto"/>
              <w:rPr>
                <w:b/>
                <w:bCs/>
                <w:sz w:val="20"/>
                <w:szCs w:val="20"/>
              </w:rPr>
            </w:pPr>
            <w:r>
              <w:rPr>
                <w:b/>
                <w:bCs/>
                <w:sz w:val="20"/>
                <w:szCs w:val="20"/>
              </w:rPr>
              <w:t xml:space="preserve">Regulacija metabolizma različitih ugljikohidrata u stanicama kvasca </w:t>
            </w:r>
            <w:r>
              <w:rPr>
                <w:b/>
                <w:bCs/>
                <w:i/>
                <w:iCs/>
                <w:sz w:val="20"/>
                <w:szCs w:val="20"/>
              </w:rPr>
              <w:t>Saccharomyces cerevisiae</w:t>
            </w:r>
          </w:p>
          <w:p w:rsidR="00630A07" w:rsidRDefault="00881EE3">
            <w:pPr>
              <w:tabs>
                <w:tab w:val="left" w:pos="2820"/>
              </w:tabs>
              <w:spacing w:after="0" w:line="240" w:lineRule="auto"/>
              <w:rPr>
                <w:sz w:val="20"/>
                <w:szCs w:val="20"/>
              </w:rPr>
            </w:pPr>
            <w:r>
              <w:rPr>
                <w:sz w:val="20"/>
                <w:szCs w:val="20"/>
              </w:rPr>
              <w:t xml:space="preserve">Priprema hranjivih podloga, inokulacija i uzgoj kvasca </w:t>
            </w:r>
            <w:r>
              <w:rPr>
                <w:i/>
                <w:iCs/>
                <w:sz w:val="20"/>
                <w:szCs w:val="20"/>
              </w:rPr>
              <w:t>S. cerevisiae</w:t>
            </w:r>
            <w:r>
              <w:rPr>
                <w:sz w:val="20"/>
                <w:szCs w:val="20"/>
              </w:rPr>
              <w:t xml:space="preserve"> pri aerobnim i anaerobnim uvjetima. Procjena uspješnosti primjene odabranih uvjeta uzgoja kvasca </w:t>
            </w:r>
            <w:r>
              <w:rPr>
                <w:i/>
                <w:iCs/>
                <w:sz w:val="20"/>
                <w:szCs w:val="20"/>
              </w:rPr>
              <w:t>S. cerevisiae</w:t>
            </w:r>
            <w:r>
              <w:rPr>
                <w:sz w:val="20"/>
                <w:szCs w:val="20"/>
              </w:rPr>
              <w:t xml:space="preserve"> na temelju eksperimentalno određenih koncentracija i izračunatih biokinetičkih parametara (</w:t>
            </w:r>
            <w:r>
              <w:rPr>
                <w:i/>
                <w:iCs/>
                <w:sz w:val="20"/>
                <w:szCs w:val="20"/>
              </w:rPr>
              <w:t>Y</w:t>
            </w:r>
            <w:r>
              <w:rPr>
                <w:i/>
                <w:iCs/>
                <w:sz w:val="20"/>
                <w:szCs w:val="20"/>
                <w:vertAlign w:val="subscript"/>
              </w:rPr>
              <w:t>X/S</w:t>
            </w:r>
            <w:r>
              <w:rPr>
                <w:sz w:val="20"/>
                <w:szCs w:val="20"/>
              </w:rPr>
              <w:t xml:space="preserve">, </w:t>
            </w:r>
            <w:r>
              <w:rPr>
                <w:i/>
                <w:iCs/>
                <w:sz w:val="20"/>
                <w:szCs w:val="20"/>
              </w:rPr>
              <w:t>Y</w:t>
            </w:r>
            <w:r>
              <w:rPr>
                <w:i/>
                <w:iCs/>
                <w:sz w:val="20"/>
                <w:szCs w:val="20"/>
                <w:vertAlign w:val="subscript"/>
              </w:rPr>
              <w:t>P/S</w:t>
            </w:r>
            <w:r>
              <w:rPr>
                <w:sz w:val="20"/>
                <w:szCs w:val="20"/>
              </w:rPr>
              <w:t>,</w:t>
            </w:r>
            <w:r>
              <w:rPr>
                <w:i/>
                <w:iCs/>
                <w:sz w:val="20"/>
                <w:szCs w:val="20"/>
              </w:rPr>
              <w:t xml:space="preserve"> E</w:t>
            </w:r>
            <w:r>
              <w:rPr>
                <w:sz w:val="20"/>
                <w:szCs w:val="20"/>
              </w:rPr>
              <w:t>) te utvrđivanje Pasteur-ovog i Crabtree-jev učinka.</w:t>
            </w:r>
          </w:p>
        </w:tc>
      </w:tr>
      <w:tr w:rsidR="00630A07">
        <w:trPr>
          <w:trHeight w:val="349"/>
        </w:trPr>
        <w:tc>
          <w:tcPr>
            <w:tcW w:w="2626"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47"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5"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8" w:type="dxa"/>
            <w:gridSpan w:val="5"/>
            <w:tcBorders>
              <w:right w:val="single" w:sz="12" w:space="0" w:color="000000"/>
            </w:tcBorders>
            <w:shd w:val="clear" w:color="auto" w:fill="00A0DC"/>
            <w:vAlign w:val="center"/>
          </w:tcPr>
          <w:p w:rsidR="00630A07" w:rsidRDefault="00881EE3">
            <w:pPr>
              <w:numPr>
                <w:ilvl w:val="1"/>
                <w:numId w:val="85"/>
              </w:numPr>
              <w:tabs>
                <w:tab w:val="left" w:pos="2820"/>
              </w:tabs>
              <w:spacing w:after="0" w:line="240" w:lineRule="auto"/>
              <w:rPr>
                <w:sz w:val="20"/>
                <w:szCs w:val="20"/>
              </w:rPr>
            </w:pPr>
            <w:r>
              <w:rPr>
                <w:color w:val="000000"/>
                <w:sz w:val="20"/>
                <w:szCs w:val="20"/>
              </w:rPr>
              <w:t>Komentari:</w:t>
            </w:r>
          </w:p>
        </w:tc>
      </w:tr>
      <w:tr w:rsidR="00630A07">
        <w:trPr>
          <w:trHeight w:val="577"/>
        </w:trPr>
        <w:tc>
          <w:tcPr>
            <w:tcW w:w="2626"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47"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5"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8"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6"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7"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3"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sz w:val="20"/>
                <w:szCs w:val="20"/>
              </w:rPr>
              <w:t>NE</w:t>
            </w:r>
            <w:r>
              <w:rPr>
                <w:color w:val="000000"/>
                <w:sz w:val="20"/>
                <w:szCs w:val="20"/>
              </w:rPr>
              <w:t xml:space="preserve"> </w:t>
            </w:r>
          </w:p>
        </w:tc>
      </w:tr>
      <w:tr w:rsidR="00630A07">
        <w:trPr>
          <w:trHeight w:val="397"/>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7"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6"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6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7"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6</w:t>
            </w:r>
          </w:p>
        </w:tc>
      </w:tr>
      <w:tr w:rsidR="00630A07">
        <w:trPr>
          <w:trHeight w:val="397"/>
        </w:trPr>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0" w:type="dxa"/>
            <w:gridSpan w:val="13"/>
            <w:tcBorders>
              <w:bottom w:val="single" w:sz="12" w:space="0" w:color="000000"/>
              <w:right w:val="single" w:sz="12" w:space="0" w:color="000000"/>
            </w:tcBorders>
            <w:vAlign w:val="center"/>
          </w:tcPr>
          <w:p w:rsidR="00630A07" w:rsidRDefault="006D7607">
            <w:pPr>
              <w:tabs>
                <w:tab w:val="left" w:pos="2820"/>
              </w:tabs>
              <w:spacing w:after="0" w:line="240" w:lineRule="auto"/>
              <w:rPr>
                <w:color w:val="000000"/>
                <w:sz w:val="20"/>
                <w:szCs w:val="20"/>
              </w:rPr>
            </w:pPr>
            <w:r>
              <w:rPr>
                <w:color w:val="000000"/>
                <w:sz w:val="20"/>
                <w:szCs w:val="20"/>
              </w:rPr>
              <w:t>Načini provjere znanja je pismeni ispit [parcijalni pismeni ispiti (2) ili pismeni ispit ukupnog gradiva]. Kriteriji vrednovanja znanja u skladu su sa ciljevima i ishodima kolegija Fiziologija industrijskih organizama. Pohađanje nastave ne sudjeluje u konačnoj ocjeni. Prolazna ocjena na (parcijalnom) pismenom ispitu postiže se kod 60% postignutih bodova.</w:t>
            </w:r>
            <w:bookmarkStart w:id="1" w:name="_GoBack"/>
            <w:bookmarkEnd w:id="1"/>
            <w:r w:rsidR="00881EE3">
              <w:rPr>
                <w:color w:val="000000"/>
                <w:sz w:val="20"/>
                <w:szCs w:val="20"/>
              </w:rPr>
              <w:t xml:space="preserve">   </w:t>
            </w:r>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0"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uredno pohađati nastavu i aktivno sudjelovati u nastavi (P+V) i </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w:t>
            </w:r>
            <w:r>
              <w:rPr>
                <w:sz w:val="20"/>
                <w:szCs w:val="20"/>
              </w:rPr>
              <w:t xml:space="preserve"> </w:t>
            </w:r>
            <w:r>
              <w:rPr>
                <w:color w:val="000000"/>
                <w:sz w:val="20"/>
                <w:szCs w:val="20"/>
              </w:rPr>
              <w:t xml:space="preserve">ispit. </w:t>
            </w:r>
          </w:p>
        </w:tc>
      </w:tr>
      <w:tr w:rsidR="00630A07">
        <w:tc>
          <w:tcPr>
            <w:tcW w:w="2626"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2" w:type="dxa"/>
            <w:gridSpan w:val="7"/>
            <w:tcBorders>
              <w:right w:val="single" w:sz="8" w:space="0" w:color="000000"/>
            </w:tcBorders>
          </w:tcPr>
          <w:p w:rsidR="00630A07" w:rsidRDefault="00881EE3">
            <w:pPr>
              <w:spacing w:after="0" w:line="240" w:lineRule="auto"/>
              <w:rPr>
                <w:sz w:val="20"/>
                <w:szCs w:val="20"/>
              </w:rPr>
            </w:pPr>
            <w:r>
              <w:rPr>
                <w:sz w:val="20"/>
                <w:szCs w:val="20"/>
              </w:rPr>
              <w:t>Cooper, G. M., Hausmann, R. E., Stanica: molekularni pristup, 2010, copublished by ASM Press and Sinauer Associates, Inc., Sunderland, MA, USA, (G. Lauc, ur.), Medicinska naklada d.o.o., Zagreb.</w:t>
            </w:r>
          </w:p>
        </w:tc>
        <w:tc>
          <w:tcPr>
            <w:tcW w:w="1310"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kod nastavnika</w:t>
            </w:r>
          </w:p>
        </w:tc>
      </w:tr>
      <w:tr w:rsidR="00630A07">
        <w:trPr>
          <w:trHeight w:val="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tcPr>
          <w:p w:rsidR="00630A07" w:rsidRDefault="00881EE3">
            <w:pPr>
              <w:spacing w:after="0" w:line="240" w:lineRule="auto"/>
              <w:rPr>
                <w:color w:val="000000"/>
                <w:sz w:val="20"/>
                <w:szCs w:val="20"/>
              </w:rPr>
            </w:pPr>
            <w:r>
              <w:rPr>
                <w:sz w:val="20"/>
                <w:szCs w:val="20"/>
              </w:rPr>
              <w:t>Alberts, B. i sur., The Cell, 1983, Garland Publishing, Inc., New York &amp; London.</w:t>
            </w:r>
          </w:p>
        </w:tc>
        <w:tc>
          <w:tcPr>
            <w:tcW w:w="131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kod nastavnika</w:t>
            </w:r>
          </w:p>
        </w:tc>
      </w:tr>
      <w:tr w:rsidR="00630A07">
        <w:trPr>
          <w:trHeight w:val="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tcPr>
          <w:p w:rsidR="00630A07" w:rsidRDefault="00881EE3">
            <w:pPr>
              <w:spacing w:after="0" w:line="240" w:lineRule="auto"/>
              <w:rPr>
                <w:color w:val="000000"/>
                <w:sz w:val="20"/>
                <w:szCs w:val="20"/>
              </w:rPr>
            </w:pPr>
            <w:r>
              <w:rPr>
                <w:sz w:val="20"/>
                <w:szCs w:val="20"/>
              </w:rPr>
              <w:t>Lengeler, J.W., Drews, G., Schlegel, H.G., Biology of the Prokaryotes, 1999, Georg Thieme Verlag, Stuttgart, New York</w:t>
            </w:r>
          </w:p>
        </w:tc>
        <w:tc>
          <w:tcPr>
            <w:tcW w:w="131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kod nastavnika</w:t>
            </w:r>
          </w:p>
        </w:tc>
      </w:tr>
      <w:tr w:rsidR="00630A07">
        <w:trPr>
          <w:trHeight w:val="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tcPr>
          <w:p w:rsidR="00630A07" w:rsidRDefault="00881EE3">
            <w:pPr>
              <w:spacing w:after="0" w:line="240" w:lineRule="auto"/>
              <w:rPr>
                <w:color w:val="000000"/>
                <w:sz w:val="20"/>
                <w:szCs w:val="20"/>
              </w:rPr>
            </w:pPr>
            <w:r>
              <w:rPr>
                <w:sz w:val="20"/>
                <w:szCs w:val="20"/>
              </w:rPr>
              <w:t>Moat, A.G., Microbial Physiology, 1979, John Wiley &amp; Sons, New York.</w:t>
            </w:r>
          </w:p>
        </w:tc>
        <w:tc>
          <w:tcPr>
            <w:tcW w:w="131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kod nastavnika</w:t>
            </w:r>
          </w:p>
        </w:tc>
      </w:tr>
      <w:tr w:rsidR="00630A07">
        <w:trPr>
          <w:trHeight w:val="1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tcPr>
          <w:p w:rsidR="00630A07" w:rsidRDefault="00881EE3">
            <w:pPr>
              <w:spacing w:after="0" w:line="240" w:lineRule="auto"/>
              <w:rPr>
                <w:color w:val="000000"/>
                <w:sz w:val="20"/>
                <w:szCs w:val="20"/>
              </w:rPr>
            </w:pPr>
            <w:r>
              <w:rPr>
                <w:sz w:val="20"/>
                <w:szCs w:val="20"/>
              </w:rPr>
              <w:t>Industrial Microbiology and Biotechnology, 1999 (A.L. Demain, J.E. Davies, ur.) ASM Press, Washington.</w:t>
            </w:r>
          </w:p>
        </w:tc>
        <w:tc>
          <w:tcPr>
            <w:tcW w:w="131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kod nastavnika</w:t>
            </w:r>
          </w:p>
        </w:tc>
      </w:tr>
      <w:tr w:rsidR="00630A07">
        <w:trPr>
          <w:trHeight w:val="175"/>
        </w:trPr>
        <w:tc>
          <w:tcPr>
            <w:tcW w:w="2626"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tcPr>
          <w:p w:rsidR="00630A07" w:rsidRDefault="00881EE3">
            <w:pPr>
              <w:spacing w:after="0" w:line="240" w:lineRule="auto"/>
              <w:rPr>
                <w:sz w:val="20"/>
                <w:szCs w:val="20"/>
              </w:rPr>
            </w:pPr>
            <w:r>
              <w:rPr>
                <w:sz w:val="20"/>
                <w:szCs w:val="20"/>
              </w:rPr>
              <w:t>Lakowicz, J.R., Pinciples of Fluorescence Spectroscopy, 1999, 2nd edition, Kluwer Academic/Plenum Publishers, New York.</w:t>
            </w:r>
          </w:p>
        </w:tc>
        <w:tc>
          <w:tcPr>
            <w:tcW w:w="131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kod nastavnika</w:t>
            </w:r>
          </w:p>
        </w:tc>
      </w:tr>
      <w:tr w:rsidR="00630A07">
        <w:tc>
          <w:tcPr>
            <w:tcW w:w="2626"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0"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Svi znanstveni radovi (lista znanstvenih i preglednih radova, čiji popis se obnavlja svake ak. god) koji se navode u nastavnim materijalima (P i V) dostupni su kod nastavnika.</w:t>
            </w:r>
          </w:p>
        </w:tc>
      </w:tr>
      <w:tr w:rsidR="00630A07">
        <w:tc>
          <w:tcPr>
            <w:tcW w:w="2626"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0"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68">
              <w:r>
                <w:rPr>
                  <w:i/>
                  <w:iCs/>
                  <w:color w:val="0563C1"/>
                  <w:sz w:val="20"/>
                  <w:szCs w:val="20"/>
                  <w:u w:val="single"/>
                </w:rPr>
                <w:t>http://www.pbf.unizg.hr/studiji/ispitni_rokovi</w:t>
              </w:r>
            </w:hyperlink>
          </w:p>
        </w:tc>
      </w:tr>
      <w:tr w:rsidR="00630A07">
        <w:tc>
          <w:tcPr>
            <w:tcW w:w="2626"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0"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0"/>
        <w:gridCol w:w="194"/>
        <w:gridCol w:w="900"/>
        <w:gridCol w:w="184"/>
        <w:gridCol w:w="511"/>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69">
              <w:r w:rsidR="00881EE3">
                <w:rPr>
                  <w:b/>
                  <w:bCs/>
                  <w:color w:val="0563C1"/>
                  <w:sz w:val="20"/>
                  <w:szCs w:val="20"/>
                  <w:u w:val="single"/>
                </w:rPr>
                <w:t>izv. prof. dr. sc. Reno Hrašćan</w:t>
              </w:r>
            </w:hyperlink>
          </w:p>
          <w:p w:rsidR="00630A07" w:rsidRDefault="00A3280A">
            <w:pPr>
              <w:tabs>
                <w:tab w:val="left" w:pos="2820"/>
              </w:tabs>
              <w:spacing w:after="0" w:line="240" w:lineRule="auto"/>
              <w:rPr>
                <w:sz w:val="20"/>
                <w:szCs w:val="20"/>
              </w:rPr>
            </w:pPr>
            <w:hyperlink r:id="rId70">
              <w:r w:rsidR="00881EE3">
                <w:rPr>
                  <w:color w:val="0563C1"/>
                  <w:sz w:val="20"/>
                  <w:szCs w:val="20"/>
                  <w:u w:val="single"/>
                </w:rPr>
                <w:t>prof. dr. sc. Alemka Markotić</w:t>
              </w:r>
            </w:hyperlink>
          </w:p>
          <w:p w:rsidR="00630A07" w:rsidRDefault="00A3280A">
            <w:pPr>
              <w:tabs>
                <w:tab w:val="left" w:pos="2820"/>
              </w:tabs>
              <w:spacing w:after="0" w:line="240" w:lineRule="auto"/>
              <w:rPr>
                <w:color w:val="0563C1"/>
                <w:sz w:val="20"/>
                <w:szCs w:val="20"/>
                <w:u w:val="single"/>
              </w:rPr>
            </w:pPr>
            <w:hyperlink r:id="rId71">
              <w:r w:rsidR="00881EE3">
                <w:rPr>
                  <w:color w:val="0563C1"/>
                  <w:sz w:val="20"/>
                  <w:szCs w:val="20"/>
                  <w:u w:val="single"/>
                </w:rPr>
                <w:t>doc. dr. sc. Alenka Gagro, znan. savjetnik</w:t>
              </w:r>
            </w:hyperlink>
          </w:p>
          <w:p w:rsidR="00630A07" w:rsidRDefault="00881EE3">
            <w:pPr>
              <w:tabs>
                <w:tab w:val="left" w:pos="2820"/>
              </w:tabs>
              <w:spacing w:after="0" w:line="240" w:lineRule="auto"/>
              <w:rPr>
                <w:color w:val="0563C1"/>
                <w:sz w:val="20"/>
                <w:szCs w:val="20"/>
                <w:u w:val="single"/>
              </w:rPr>
            </w:pPr>
            <w:r>
              <w:rPr>
                <w:color w:val="0563C1"/>
                <w:sz w:val="20"/>
                <w:szCs w:val="20"/>
                <w:u w:val="single"/>
              </w:rPr>
              <w:t>dr. sc. Ruža Frkanec, znan. savjetnik</w:t>
            </w:r>
          </w:p>
          <w:p w:rsidR="00630A07" w:rsidRDefault="00A3280A">
            <w:pPr>
              <w:tabs>
                <w:tab w:val="left" w:pos="2820"/>
              </w:tabs>
              <w:spacing w:after="0" w:line="240" w:lineRule="auto"/>
              <w:rPr>
                <w:sz w:val="20"/>
                <w:szCs w:val="20"/>
              </w:rPr>
            </w:pPr>
            <w:hyperlink r:id="rId72">
              <w:r w:rsidR="00881EE3">
                <w:rPr>
                  <w:color w:val="0563C1"/>
                  <w:sz w:val="20"/>
                  <w:szCs w:val="20"/>
                  <w:u w:val="single"/>
                </w:rPr>
                <w:t>dr. sc. Krešo Bendelja, viši znan. suradnik</w:t>
              </w:r>
            </w:hyperlink>
          </w:p>
          <w:p w:rsidR="00630A07" w:rsidRDefault="00A3280A">
            <w:pPr>
              <w:tabs>
                <w:tab w:val="left" w:pos="2820"/>
              </w:tabs>
              <w:spacing w:after="0" w:line="240" w:lineRule="auto"/>
              <w:rPr>
                <w:sz w:val="20"/>
                <w:szCs w:val="20"/>
              </w:rPr>
            </w:pPr>
            <w:hyperlink r:id="rId73">
              <w:r w:rsidR="00881EE3">
                <w:rPr>
                  <w:color w:val="0563C1"/>
                  <w:sz w:val="20"/>
                  <w:szCs w:val="20"/>
                  <w:u w:val="single"/>
                </w:rPr>
                <w:t>izv. prof. dr. sc. Ana Bielen</w:t>
              </w:r>
            </w:hyperlink>
          </w:p>
          <w:p w:rsidR="00630A07" w:rsidRDefault="00A3280A">
            <w:pPr>
              <w:tabs>
                <w:tab w:val="left" w:pos="2820"/>
              </w:tabs>
              <w:spacing w:after="0" w:line="240" w:lineRule="auto"/>
              <w:rPr>
                <w:sz w:val="20"/>
                <w:szCs w:val="20"/>
              </w:rPr>
            </w:pPr>
            <w:hyperlink r:id="rId74">
              <w:r w:rsidR="00881EE3">
                <w:rPr>
                  <w:color w:val="0563C1"/>
                  <w:sz w:val="20"/>
                  <w:szCs w:val="20"/>
                  <w:u w:val="single"/>
                </w:rPr>
                <w:t>doc. dr. sc. Tomislav Vladušić</w:t>
              </w:r>
            </w:hyperlink>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46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Imunologija</w:t>
            </w:r>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53242</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24 + 18 + 8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dio seminara u P6 (SRCE) u Kačićevoj 23, dio vježbi u Praktikumu za biologiju Laboratorija za biologiju i genetiku mikroorganizama, Zavoda za biokemijsko inženjerstvo u Kačićevoj 23. Dio seminara i vježbi održava se u Centru za istraživanje i prijenos znanja u biotehnologiji Sveučilišta u Zagrebu, Rockefellerova 10</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Cilj kolegija je upoznavanje studenata s organizacijom imunosnog sustava te osnovnim mehanizmima njegova djelovanja kao što su nespecifična imunost, specifična imunost, mehanizam prepoznavanja antigena i njegovo predočavanje. Studenti se upoznaju s načinima regulacije i kontrole izvršnih mehanizama u obrani od antigena podrijetlom od infektivnih mikroorganizama (bakterija, virusa, parazita i glјivica), antigena neinfektivnog podrijetla (tumorski antigeni i antigeni transplantata) kao i principima imunoterapije. Također, upoznat će se i s mehanizmima nastanka bolesti vezanih za imunosni sustav kao što su hipersenzitivnost, autoimunost te imunodeficijencija. Kroz seminare i vježbe, studenti će biti upoznati s principima i primjenom imunoloških testova u dijagnostici i mogućnostima uporabe modernih biotehnoloških metoda u imunoterapiji.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45"/>
              </w:numPr>
              <w:pBdr>
                <w:top w:val="nil"/>
                <w:left w:val="nil"/>
                <w:bottom w:val="nil"/>
                <w:right w:val="nil"/>
                <w:between w:val="nil"/>
              </w:pBdr>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45"/>
              </w:numPr>
              <w:pBdr>
                <w:top w:val="nil"/>
                <w:left w:val="nil"/>
                <w:bottom w:val="nil"/>
                <w:right w:val="nil"/>
                <w:between w:val="nil"/>
              </w:pBdr>
              <w:spacing w:after="0" w:line="240" w:lineRule="auto"/>
              <w:ind w:left="37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45"/>
              </w:numPr>
              <w:pBdr>
                <w:top w:val="nil"/>
                <w:left w:val="nil"/>
                <w:bottom w:val="nil"/>
                <w:right w:val="nil"/>
                <w:between w:val="nil"/>
              </w:pBdr>
              <w:spacing w:after="0" w:line="240" w:lineRule="auto"/>
              <w:ind w:left="375"/>
              <w:rPr>
                <w:color w:val="000000"/>
                <w:sz w:val="20"/>
                <w:szCs w:val="20"/>
              </w:rPr>
            </w:pPr>
            <w:r>
              <w:rPr>
                <w:color w:val="000000"/>
                <w:sz w:val="20"/>
                <w:szCs w:val="20"/>
              </w:rPr>
              <w:t>provoditi biološke, mikrobiološke, imunološke i molekularno-genetičke testove i analize</w:t>
            </w:r>
          </w:p>
          <w:p w:rsidR="00630A07" w:rsidRDefault="00881EE3">
            <w:pPr>
              <w:numPr>
                <w:ilvl w:val="0"/>
                <w:numId w:val="145"/>
              </w:numPr>
              <w:pBdr>
                <w:top w:val="nil"/>
                <w:left w:val="nil"/>
                <w:bottom w:val="nil"/>
                <w:right w:val="nil"/>
                <w:between w:val="nil"/>
              </w:pBdr>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45"/>
              </w:numPr>
              <w:pBdr>
                <w:top w:val="nil"/>
                <w:left w:val="nil"/>
                <w:bottom w:val="nil"/>
                <w:right w:val="nil"/>
                <w:between w:val="nil"/>
              </w:pBdr>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32"/>
              </w:numPr>
              <w:spacing w:after="0" w:line="240" w:lineRule="auto"/>
              <w:ind w:left="375"/>
              <w:rPr>
                <w:sz w:val="20"/>
                <w:szCs w:val="20"/>
              </w:rPr>
            </w:pPr>
            <w:r>
              <w:rPr>
                <w:sz w:val="20"/>
                <w:szCs w:val="20"/>
              </w:rPr>
              <w:t>imenovati sastavnice imunosnog sustava</w:t>
            </w:r>
          </w:p>
          <w:p w:rsidR="00630A07" w:rsidRDefault="00881EE3">
            <w:pPr>
              <w:numPr>
                <w:ilvl w:val="0"/>
                <w:numId w:val="132"/>
              </w:numPr>
              <w:spacing w:after="0" w:line="240" w:lineRule="auto"/>
              <w:ind w:left="375"/>
              <w:rPr>
                <w:sz w:val="20"/>
                <w:szCs w:val="20"/>
              </w:rPr>
            </w:pPr>
            <w:r>
              <w:rPr>
                <w:sz w:val="20"/>
                <w:szCs w:val="20"/>
              </w:rPr>
              <w:t>identificirati razlike prirođene i stečene imunosti</w:t>
            </w:r>
          </w:p>
          <w:p w:rsidR="00630A07" w:rsidRDefault="00881EE3">
            <w:pPr>
              <w:numPr>
                <w:ilvl w:val="0"/>
                <w:numId w:val="132"/>
              </w:numPr>
              <w:spacing w:after="0" w:line="240" w:lineRule="auto"/>
              <w:ind w:left="375"/>
              <w:rPr>
                <w:sz w:val="20"/>
                <w:szCs w:val="20"/>
              </w:rPr>
            </w:pPr>
            <w:r>
              <w:rPr>
                <w:sz w:val="20"/>
                <w:szCs w:val="20"/>
              </w:rPr>
              <w:t>povezati i objasniti mehanizme prepoznavanja i predočavanja antigena</w:t>
            </w:r>
          </w:p>
          <w:p w:rsidR="00630A07" w:rsidRDefault="00881EE3">
            <w:pPr>
              <w:numPr>
                <w:ilvl w:val="0"/>
                <w:numId w:val="132"/>
              </w:numPr>
              <w:spacing w:after="0" w:line="240" w:lineRule="auto"/>
              <w:ind w:left="375"/>
              <w:rPr>
                <w:sz w:val="20"/>
                <w:szCs w:val="20"/>
              </w:rPr>
            </w:pPr>
            <w:r>
              <w:rPr>
                <w:sz w:val="20"/>
                <w:szCs w:val="20"/>
              </w:rPr>
              <w:t>opisati i objasniti mehanizme humoralne i stanične imunosti</w:t>
            </w:r>
          </w:p>
          <w:p w:rsidR="00630A07" w:rsidRDefault="00881EE3">
            <w:pPr>
              <w:numPr>
                <w:ilvl w:val="0"/>
                <w:numId w:val="132"/>
              </w:numPr>
              <w:spacing w:after="0" w:line="240" w:lineRule="auto"/>
              <w:ind w:left="375"/>
              <w:rPr>
                <w:sz w:val="20"/>
                <w:szCs w:val="20"/>
              </w:rPr>
            </w:pPr>
            <w:r>
              <w:rPr>
                <w:sz w:val="20"/>
                <w:szCs w:val="20"/>
              </w:rPr>
              <w:lastRenderedPageBreak/>
              <w:t>navesti osnovne tipove preosjetljivosti te objasniti mehanizam alergijske reakcije</w:t>
            </w:r>
          </w:p>
          <w:p w:rsidR="00630A07" w:rsidRDefault="00881EE3">
            <w:pPr>
              <w:numPr>
                <w:ilvl w:val="0"/>
                <w:numId w:val="132"/>
              </w:numPr>
              <w:spacing w:after="0" w:line="240" w:lineRule="auto"/>
              <w:ind w:left="375"/>
              <w:rPr>
                <w:sz w:val="20"/>
                <w:szCs w:val="20"/>
              </w:rPr>
            </w:pPr>
            <w:r>
              <w:rPr>
                <w:sz w:val="20"/>
                <w:szCs w:val="20"/>
              </w:rPr>
              <w:t>definirati pojam imunodeficijencije i autoimune bolesti</w:t>
            </w:r>
          </w:p>
          <w:p w:rsidR="00630A07" w:rsidRDefault="00881EE3">
            <w:pPr>
              <w:numPr>
                <w:ilvl w:val="0"/>
                <w:numId w:val="132"/>
              </w:numPr>
              <w:spacing w:after="0" w:line="240" w:lineRule="auto"/>
              <w:ind w:left="375"/>
              <w:rPr>
                <w:sz w:val="20"/>
                <w:szCs w:val="20"/>
              </w:rPr>
            </w:pPr>
            <w:r>
              <w:rPr>
                <w:sz w:val="20"/>
                <w:szCs w:val="20"/>
              </w:rPr>
              <w:t>primijeniti osnovne imunološke metode i interpretirati njima dobivene rezultate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b/>
                <w:bCs/>
                <w:sz w:val="20"/>
                <w:szCs w:val="20"/>
              </w:rPr>
            </w:pPr>
            <w:r>
              <w:rPr>
                <w:b/>
                <w:bCs/>
                <w:sz w:val="20"/>
                <w:szCs w:val="20"/>
              </w:rPr>
              <w:t>Pregled i dijelovi imunosnog sustava</w:t>
            </w:r>
          </w:p>
          <w:p w:rsidR="00630A07" w:rsidRDefault="00881EE3">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Organizacija imunosnog sustava</w:t>
            </w:r>
          </w:p>
          <w:p w:rsidR="00630A07" w:rsidRDefault="00881EE3">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Urođena imunost</w:t>
            </w:r>
          </w:p>
          <w:p w:rsidR="00630A07" w:rsidRDefault="00881EE3">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Stečena (specifična) imunost</w:t>
            </w:r>
          </w:p>
          <w:p w:rsidR="00630A07" w:rsidRDefault="00881EE3">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Građa i stvaranje protutijela na molekulskoj razini</w:t>
            </w:r>
          </w:p>
          <w:p w:rsidR="00630A07" w:rsidRDefault="00881EE3">
            <w:pPr>
              <w:numPr>
                <w:ilvl w:val="0"/>
                <w:numId w:val="1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Citokini i kemokini</w:t>
            </w:r>
          </w:p>
          <w:p w:rsidR="00630A07" w:rsidRDefault="00881EE3">
            <w:pPr>
              <w:tabs>
                <w:tab w:val="left" w:pos="2820"/>
              </w:tabs>
              <w:spacing w:after="0" w:line="240" w:lineRule="auto"/>
              <w:rPr>
                <w:b/>
                <w:bCs/>
                <w:sz w:val="20"/>
                <w:szCs w:val="20"/>
              </w:rPr>
            </w:pPr>
            <w:r>
              <w:rPr>
                <w:b/>
                <w:bCs/>
                <w:sz w:val="20"/>
                <w:szCs w:val="20"/>
              </w:rPr>
              <w:t>Fiziološki tijek imunoreakcije</w:t>
            </w:r>
          </w:p>
          <w:p w:rsidR="00630A07" w:rsidRDefault="00881EE3">
            <w:pPr>
              <w:numPr>
                <w:ilvl w:val="0"/>
                <w:numId w:val="13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Humoralna imunost</w:t>
            </w:r>
          </w:p>
          <w:p w:rsidR="00630A07" w:rsidRDefault="00881EE3">
            <w:pPr>
              <w:numPr>
                <w:ilvl w:val="0"/>
                <w:numId w:val="13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Stanična imunost</w:t>
            </w:r>
          </w:p>
          <w:p w:rsidR="00630A07" w:rsidRDefault="00881EE3">
            <w:pPr>
              <w:numPr>
                <w:ilvl w:val="0"/>
                <w:numId w:val="13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Imunoreakcija</w:t>
            </w:r>
          </w:p>
          <w:p w:rsidR="00630A07" w:rsidRDefault="00881EE3">
            <w:pPr>
              <w:numPr>
                <w:ilvl w:val="0"/>
                <w:numId w:val="13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Mukozna imunost</w:t>
            </w:r>
          </w:p>
          <w:p w:rsidR="00630A07" w:rsidRDefault="00881EE3">
            <w:pPr>
              <w:tabs>
                <w:tab w:val="left" w:pos="2820"/>
              </w:tabs>
              <w:spacing w:after="0" w:line="240" w:lineRule="auto"/>
              <w:rPr>
                <w:b/>
                <w:bCs/>
                <w:sz w:val="20"/>
                <w:szCs w:val="20"/>
              </w:rPr>
            </w:pPr>
            <w:r>
              <w:rPr>
                <w:b/>
                <w:bCs/>
                <w:sz w:val="20"/>
                <w:szCs w:val="20"/>
              </w:rPr>
              <w:t>Imunoreakcija u obrani i bolesti</w:t>
            </w:r>
          </w:p>
          <w:p w:rsidR="00630A07" w:rsidRDefault="00881EE3">
            <w:pPr>
              <w:numPr>
                <w:ilvl w:val="0"/>
                <w:numId w:val="13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Mehanizmi alergijskih reakcija</w:t>
            </w:r>
          </w:p>
          <w:p w:rsidR="00630A07" w:rsidRDefault="00881EE3">
            <w:pPr>
              <w:numPr>
                <w:ilvl w:val="0"/>
                <w:numId w:val="13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Imunoreakcija na tumor</w:t>
            </w:r>
          </w:p>
          <w:p w:rsidR="00630A07" w:rsidRDefault="00881EE3">
            <w:pPr>
              <w:numPr>
                <w:ilvl w:val="0"/>
                <w:numId w:val="13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Djelovanje na imunoreakciju</w:t>
            </w:r>
          </w:p>
          <w:p w:rsidR="00630A07" w:rsidRDefault="00881EE3">
            <w:pPr>
              <w:tabs>
                <w:tab w:val="left" w:pos="2820"/>
              </w:tabs>
              <w:spacing w:after="0" w:line="240" w:lineRule="auto"/>
              <w:rPr>
                <w:b/>
                <w:bCs/>
                <w:sz w:val="20"/>
                <w:szCs w:val="20"/>
              </w:rPr>
            </w:pPr>
            <w:r>
              <w:rPr>
                <w:b/>
                <w:bCs/>
                <w:sz w:val="20"/>
                <w:szCs w:val="20"/>
              </w:rPr>
              <w:t>Seminari</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Imunološke metode</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Upalni mehanizmi kod pretilosti Urođena imunost u virusnoj infekciji</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Interakcije mikrobioma i imunog sustava </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Zaraza parazitima (oblićima): novo oružje protiv imunosnih poremećaja?</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Autoimune bolesti</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Imunobiološka terapija</w:t>
            </w:r>
          </w:p>
          <w:p w:rsidR="00630A07" w:rsidRDefault="00881EE3">
            <w:pPr>
              <w:numPr>
                <w:ilvl w:val="0"/>
                <w:numId w:val="13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Nanomedicina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 preko e-učenja</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provjera usvojenog gradiva na predavanjima putem Kahoot-</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Usvojeno znanje provjerava se pismeno (Ulazni kolokvij vježbi koji se polaže kao e-test, tj. putem Merlina) te usmenim ispitivanjem tijekom ispitnih rokova. Nema parcijalnih ispita.</w:t>
            </w:r>
          </w:p>
          <w:p w:rsidR="00630A07" w:rsidRDefault="00881EE3">
            <w:pPr>
              <w:tabs>
                <w:tab w:val="left" w:pos="2820"/>
              </w:tabs>
              <w:spacing w:after="0" w:line="240" w:lineRule="auto"/>
              <w:rPr>
                <w:color w:val="000000"/>
                <w:sz w:val="20"/>
                <w:szCs w:val="20"/>
              </w:rPr>
            </w:pPr>
            <w:r>
              <w:rPr>
                <w:color w:val="000000"/>
                <w:sz w:val="20"/>
                <w:szCs w:val="20"/>
              </w:rPr>
              <w:t>Konačna ocjena kolegija Immunologyje prosjek postignutih ocjena na usmenom ispitu i dodatnih ocjena:</w:t>
            </w:r>
          </w:p>
          <w:p w:rsidR="00630A07" w:rsidRDefault="00881EE3">
            <w:pPr>
              <w:numPr>
                <w:ilvl w:val="0"/>
                <w:numId w:val="13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ocjene postignute na pismenom Ulaznom kolokviju vježbi (e-test)</w:t>
            </w:r>
          </w:p>
          <w:p w:rsidR="00630A07" w:rsidRDefault="00881EE3">
            <w:pPr>
              <w:numPr>
                <w:ilvl w:val="0"/>
                <w:numId w:val="13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ocjene seminara</w:t>
            </w:r>
          </w:p>
          <w:p w:rsidR="00630A07" w:rsidRDefault="00881EE3">
            <w:pPr>
              <w:numPr>
                <w:ilvl w:val="0"/>
                <w:numId w:val="139"/>
              </w:numPr>
              <w:pBdr>
                <w:top w:val="nil"/>
                <w:left w:val="nil"/>
                <w:bottom w:val="nil"/>
                <w:right w:val="nil"/>
                <w:between w:val="nil"/>
              </w:pBdr>
              <w:spacing w:after="0" w:line="240" w:lineRule="auto"/>
              <w:rPr>
                <w:color w:val="000000"/>
                <w:sz w:val="20"/>
                <w:szCs w:val="20"/>
              </w:rPr>
            </w:pPr>
            <w:r>
              <w:rPr>
                <w:color w:val="000000"/>
                <w:sz w:val="20"/>
                <w:szCs w:val="20"/>
              </w:rPr>
              <w:t>nagradnom ocjenom za neobavezno rješavanje kratkih testova tijekom predavanja (Kahoot, najuspješniji/a student/studentica)</w:t>
            </w:r>
          </w:p>
          <w:p w:rsidR="00630A07" w:rsidRDefault="00881EE3">
            <w:pPr>
              <w:tabs>
                <w:tab w:val="left" w:pos="2820"/>
              </w:tabs>
              <w:spacing w:after="0" w:line="240" w:lineRule="auto"/>
              <w:rPr>
                <w:color w:val="000000"/>
                <w:sz w:val="20"/>
                <w:szCs w:val="20"/>
              </w:rPr>
            </w:pPr>
            <w:r>
              <w:rPr>
                <w:color w:val="000000"/>
                <w:sz w:val="20"/>
                <w:szCs w:val="20"/>
              </w:rPr>
              <w:t>Sustav bodovanja pismenog Kolokvija:</w:t>
            </w:r>
          </w:p>
          <w:p w:rsidR="00630A07" w:rsidRDefault="00881EE3">
            <w:pPr>
              <w:numPr>
                <w:ilvl w:val="0"/>
                <w:numId w:val="1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0 - 15,0                                nedovoljan (1)</w:t>
            </w:r>
          </w:p>
          <w:p w:rsidR="00630A07" w:rsidRDefault="00881EE3">
            <w:pPr>
              <w:numPr>
                <w:ilvl w:val="0"/>
                <w:numId w:val="1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15,5 - 18,5                            dovoljan (2)</w:t>
            </w:r>
          </w:p>
          <w:p w:rsidR="00630A07" w:rsidRDefault="00881EE3">
            <w:pPr>
              <w:numPr>
                <w:ilvl w:val="0"/>
                <w:numId w:val="1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19,0 - 22,0                           dobar (3)</w:t>
            </w:r>
          </w:p>
          <w:p w:rsidR="00630A07" w:rsidRDefault="00881EE3">
            <w:pPr>
              <w:numPr>
                <w:ilvl w:val="0"/>
                <w:numId w:val="1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22,5 - 26,0                          vrlo dobar (4)</w:t>
            </w:r>
          </w:p>
          <w:p w:rsidR="00630A07" w:rsidRDefault="00881EE3">
            <w:pPr>
              <w:numPr>
                <w:ilvl w:val="0"/>
                <w:numId w:val="1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26,5 - 30,0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predavanjima, seminarima i vježbama (dozvoljen je izostanak s 20 % nastave)</w:t>
            </w:r>
          </w:p>
          <w:p w:rsidR="00630A07" w:rsidRDefault="00881EE3">
            <w:pPr>
              <w:numPr>
                <w:ilvl w:val="0"/>
                <w:numId w:val="6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15,5 bodova (od maksimalno 30) na pismenom ulaznom kolokviju vježbi (e-test)</w:t>
            </w:r>
          </w:p>
          <w:p w:rsidR="00630A07" w:rsidRDefault="00881EE3">
            <w:pPr>
              <w:numPr>
                <w:ilvl w:val="0"/>
                <w:numId w:val="6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i izložiti seminar</w:t>
            </w:r>
          </w:p>
          <w:p w:rsidR="00630A07" w:rsidRDefault="00881EE3">
            <w:pPr>
              <w:numPr>
                <w:ilvl w:val="0"/>
                <w:numId w:val="6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8 bodova (od maksimalno 20) na usmenom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Materijal s predavanja u obliku Power Point prezentacije</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Materijal sa seminara u obliku Power Point prezentacije</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Materijal s vježbi</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Andreis I, Batinić D, Čulo F, Grčević D, Marušić M, Lukinović-Škudar V, Marušić M, Taradi M, Višnjić D (2010) Imunologija. Medicinska naklada, Zagreb</w:t>
            </w:r>
          </w:p>
          <w:p w:rsidR="00630A07" w:rsidRDefault="00881EE3">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Vježbe iz kolegija Immunology(2009). Imunološki zavod &amp; Prehrambeno-biotehnološki fakultet, Zagreb</w:t>
            </w:r>
          </w:p>
          <w:p w:rsidR="00630A07" w:rsidRDefault="00881EE3">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Abbas, Abul K, Lichtman, Andrew H, Poper, Jordan S (2000): Cellular and molecular immunology. 4th ed. W.B. Saunders Company, Philadelphia, USA</w:t>
            </w:r>
          </w:p>
          <w:p w:rsidR="00630A07" w:rsidRDefault="00881EE3">
            <w:pPr>
              <w:numPr>
                <w:ilvl w:val="0"/>
                <w:numId w:val="8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Roitt, Ivan, Brustoff, Jonathan, Male, David (2001): Immmunology. 6th ed. Mosby, Edinburgh, UK</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75">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pPr>
            <w: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color w:val="0563C1"/>
                <w:sz w:val="20"/>
                <w:szCs w:val="20"/>
                <w:u w:val="single"/>
              </w:rPr>
            </w:pPr>
            <w:hyperlink r:id="rId76">
              <w:r w:rsidR="00881EE3">
                <w:rPr>
                  <w:b/>
                  <w:bCs/>
                  <w:color w:val="0563C1"/>
                  <w:sz w:val="20"/>
                  <w:szCs w:val="20"/>
                  <w:u w:val="single"/>
                </w:rPr>
                <w:t>izv. prof. dr. sc. Igor Stuparević</w:t>
              </w:r>
            </w:hyperlink>
          </w:p>
          <w:p w:rsidR="00630A07" w:rsidRDefault="00881EE3">
            <w:pPr>
              <w:tabs>
                <w:tab w:val="left" w:pos="2820"/>
              </w:tabs>
              <w:spacing w:after="0" w:line="240" w:lineRule="auto"/>
              <w:rPr>
                <w:color w:val="0563C1"/>
                <w:sz w:val="20"/>
                <w:szCs w:val="20"/>
                <w:u w:val="single"/>
              </w:rPr>
            </w:pPr>
            <w:r>
              <w:rPr>
                <w:color w:val="0563C1"/>
                <w:sz w:val="20"/>
                <w:szCs w:val="20"/>
                <w:u w:val="single"/>
              </w:rPr>
              <w:t>izv.prof</w:t>
            </w:r>
            <w:hyperlink r:id="rId77">
              <w:r>
                <w:rPr>
                  <w:color w:val="0563C1"/>
                  <w:sz w:val="20"/>
                  <w:szCs w:val="20"/>
                  <w:u w:val="single"/>
                </w:rPr>
                <w:t>. dr. sc. Bojan Žunar</w:t>
              </w:r>
            </w:hyperlink>
          </w:p>
          <w:p w:rsidR="00630A07" w:rsidRDefault="00881EE3">
            <w:pPr>
              <w:tabs>
                <w:tab w:val="left" w:pos="2820"/>
              </w:tabs>
              <w:spacing w:after="0" w:line="240" w:lineRule="auto"/>
              <w:rPr>
                <w:color w:val="0563C1"/>
                <w:sz w:val="20"/>
                <w:szCs w:val="20"/>
                <w:u w:val="single"/>
              </w:rPr>
            </w:pPr>
            <w:r>
              <w:rPr>
                <w:color w:val="0563C1"/>
                <w:sz w:val="20"/>
                <w:szCs w:val="20"/>
                <w:u w:val="single"/>
              </w:rPr>
              <w:t>Antonia Paić, mag.ing</w:t>
            </w:r>
          </w:p>
          <w:p w:rsidR="00630A07" w:rsidRDefault="00881EE3">
            <w:pPr>
              <w:tabs>
                <w:tab w:val="left" w:pos="2820"/>
              </w:tabs>
              <w:spacing w:after="0" w:line="240" w:lineRule="auto"/>
              <w:rPr>
                <w:color w:val="0563C1"/>
                <w:sz w:val="20"/>
                <w:szCs w:val="20"/>
                <w:u w:val="single"/>
              </w:rPr>
            </w:pPr>
            <w:r>
              <w:rPr>
                <w:color w:val="0563C1"/>
                <w:sz w:val="20"/>
                <w:szCs w:val="20"/>
                <w:u w:val="single"/>
              </w:rPr>
              <w:t>Romana Ivković, mag.ing</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Molekularna biologija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53243</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38 + 15 + 2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oko 40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P3 i P5, laboratorijske vježbe u Laboratoriju za biokemiju 6 kat</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sa procesom regulacije i ekspresije gena u prokariotskim i eukariotskim stanicama te sa procesima transporta proteina u stanici. Usvojena znanja studenti će moći koristiti u budućem radu u biotehnološkoj industriji kao i u znanstvenom radu.</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Uvjeti za upis kolegija su stečena znanja na preddiplomskom studiju biotehnologije naročito iz kolegija:</w:t>
            </w:r>
          </w:p>
          <w:p w:rsidR="00630A07" w:rsidRDefault="00881EE3">
            <w:pPr>
              <w:numPr>
                <w:ilvl w:val="0"/>
                <w:numId w:val="9"/>
              </w:numPr>
              <w:tabs>
                <w:tab w:val="left" w:pos="2820"/>
              </w:tabs>
              <w:spacing w:after="0" w:line="240" w:lineRule="auto"/>
              <w:rPr>
                <w:sz w:val="20"/>
                <w:szCs w:val="20"/>
              </w:rPr>
            </w:pPr>
            <w:r>
              <w:rPr>
                <w:sz w:val="20"/>
                <w:szCs w:val="20"/>
              </w:rPr>
              <w:t>Biokemija 1</w:t>
            </w:r>
          </w:p>
          <w:p w:rsidR="00630A07" w:rsidRDefault="00881EE3">
            <w:pPr>
              <w:numPr>
                <w:ilvl w:val="0"/>
                <w:numId w:val="9"/>
              </w:numPr>
              <w:tabs>
                <w:tab w:val="left" w:pos="2820"/>
              </w:tabs>
              <w:spacing w:after="0" w:line="240" w:lineRule="auto"/>
              <w:rPr>
                <w:sz w:val="20"/>
                <w:szCs w:val="20"/>
              </w:rPr>
            </w:pPr>
            <w:r>
              <w:rPr>
                <w:sz w:val="20"/>
                <w:szCs w:val="20"/>
              </w:rPr>
              <w:t xml:space="preserve">Biokemija 2 </w:t>
            </w:r>
          </w:p>
          <w:p w:rsidR="00630A07" w:rsidRDefault="00881EE3">
            <w:pPr>
              <w:numPr>
                <w:ilvl w:val="0"/>
                <w:numId w:val="9"/>
              </w:numPr>
              <w:tabs>
                <w:tab w:val="left" w:pos="2820"/>
              </w:tabs>
              <w:spacing w:after="0" w:line="240" w:lineRule="auto"/>
              <w:rPr>
                <w:sz w:val="20"/>
                <w:szCs w:val="20"/>
              </w:rPr>
            </w:pPr>
            <w:r>
              <w:rPr>
                <w:sz w:val="20"/>
                <w:szCs w:val="20"/>
              </w:rPr>
              <w:t>Molekularna genetika</w:t>
            </w:r>
          </w:p>
          <w:p w:rsidR="00630A07" w:rsidRDefault="00881EE3">
            <w:pPr>
              <w:numPr>
                <w:ilvl w:val="0"/>
                <w:numId w:val="9"/>
              </w:numPr>
              <w:tabs>
                <w:tab w:val="left" w:pos="2820"/>
              </w:tabs>
              <w:spacing w:after="0" w:line="240" w:lineRule="auto"/>
              <w:rPr>
                <w:sz w:val="20"/>
                <w:szCs w:val="20"/>
              </w:rPr>
            </w:pPr>
            <w:r>
              <w:rPr>
                <w:sz w:val="20"/>
                <w:szCs w:val="20"/>
              </w:rPr>
              <w:t>Genetičko inženjerstvo</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integrirati stečena znanja iz područja mikrobiologije, mikrobne fiziologije, molekularne biologije, genetike i bioinformatike u svrhu proizvodnje tradicionalnih i modernih biotehnoloških proizvoda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primijeniti stečena znanja u svrhu konstrukcije genetički modificiranih organizama željenih svojstava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sudjelovati u biomedicinskim i srodnim bio-molekularnim istraživanjima zahvaljujući temeljnim znanjima molekularne i stanične biologije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koristiti opremu i instrumente u biokemijskim, mikrobiološkim i molekularno-genetičkim laboratorijima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provoditi biološke molekularno-genetičke testove i analize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prepoznati, analizirati i ukloniti uobičajene probleme koji se javljaju u eksperimentalnom radu u mikrobiološkim, biokemijskim i molekularno-genetičkim laboratorijima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odabrati odgovarajući modelni organizam za provedbu određenog biološkog testa ili znanstvenog istraživanja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sudjelovati u radu savjetodavnih i zakonodavnih tijela u području molekularne biotehnologije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rukovoditi pojedinim jedinicama u laboratorijima biotehnološke, prehrambene i farmaceutske industrije i drugim institucijama temeljem poznavanja suvremenih biokemijskih, mikrobioloških, molekularno-genetičkih i instrumentalnih metoda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koristiti se znanstvenom literaturom na engleskom jeziku, adekvatno prezentirati postojeće rezultate stručnjacima i laicima te prenositi znanja i vještine svojim kolegama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aktivno sudjelovati u diskusiji znanstvenih radova iz područja molekularne biotehnologije i srodnih bioznanosti </w:t>
            </w:r>
          </w:p>
          <w:p w:rsidR="00630A07" w:rsidRDefault="00881EE3">
            <w:pPr>
              <w:numPr>
                <w:ilvl w:val="0"/>
                <w:numId w:val="142"/>
              </w:numPr>
              <w:pBdr>
                <w:top w:val="nil"/>
                <w:left w:val="nil"/>
                <w:bottom w:val="nil"/>
                <w:right w:val="nil"/>
                <w:between w:val="nil"/>
              </w:pBdr>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tcPr>
          <w:p w:rsidR="00630A07" w:rsidRDefault="00881EE3">
            <w:pPr>
              <w:tabs>
                <w:tab w:val="left" w:pos="2820"/>
              </w:tabs>
              <w:spacing w:after="0" w:line="240" w:lineRule="auto"/>
              <w:rPr>
                <w:color w:val="000000"/>
                <w:sz w:val="20"/>
                <w:szCs w:val="20"/>
              </w:rPr>
            </w:pPr>
            <w:r>
              <w:rPr>
                <w:color w:val="000000"/>
                <w:sz w:val="20"/>
                <w:szCs w:val="20"/>
              </w:rPr>
              <w:t>Razumjeti proces i regulaciju ekspresije gena u prokariotskim i eukariotskim stanicama te:</w:t>
            </w:r>
          </w:p>
          <w:p w:rsidR="00630A07" w:rsidRDefault="00881EE3">
            <w:pPr>
              <w:numPr>
                <w:ilvl w:val="0"/>
                <w:numId w:val="7"/>
              </w:numPr>
              <w:tabs>
                <w:tab w:val="left" w:pos="2820"/>
              </w:tabs>
              <w:spacing w:after="0" w:line="240" w:lineRule="auto"/>
              <w:ind w:left="517"/>
              <w:rPr>
                <w:color w:val="000000"/>
                <w:sz w:val="20"/>
                <w:szCs w:val="20"/>
              </w:rPr>
            </w:pPr>
            <w:r>
              <w:rPr>
                <w:color w:val="000000"/>
                <w:sz w:val="20"/>
                <w:szCs w:val="20"/>
              </w:rPr>
              <w:t>opisati i objasniti molekularne mehanizme regulacije transkripcije gena kod prokariota i eukariota</w:t>
            </w:r>
          </w:p>
          <w:p w:rsidR="00630A07" w:rsidRDefault="00881EE3">
            <w:pPr>
              <w:numPr>
                <w:ilvl w:val="0"/>
                <w:numId w:val="7"/>
              </w:numPr>
              <w:tabs>
                <w:tab w:val="left" w:pos="2820"/>
              </w:tabs>
              <w:spacing w:after="0" w:line="240" w:lineRule="auto"/>
              <w:ind w:left="517"/>
              <w:rPr>
                <w:color w:val="000000"/>
                <w:sz w:val="20"/>
                <w:szCs w:val="20"/>
              </w:rPr>
            </w:pPr>
            <w:r>
              <w:rPr>
                <w:color w:val="000000"/>
                <w:sz w:val="20"/>
                <w:szCs w:val="20"/>
              </w:rPr>
              <w:lastRenderedPageBreak/>
              <w:t>opisati i objasniti mehanizme posttranskripcijske regulacije ekspresije gena u eukariotskim stanicama</w:t>
            </w:r>
          </w:p>
          <w:p w:rsidR="00630A07" w:rsidRDefault="00881EE3">
            <w:pPr>
              <w:numPr>
                <w:ilvl w:val="0"/>
                <w:numId w:val="7"/>
              </w:numPr>
              <w:tabs>
                <w:tab w:val="left" w:pos="2820"/>
              </w:tabs>
              <w:spacing w:after="0" w:line="240" w:lineRule="auto"/>
              <w:ind w:left="517"/>
              <w:rPr>
                <w:color w:val="000000"/>
                <w:sz w:val="20"/>
                <w:szCs w:val="20"/>
              </w:rPr>
            </w:pPr>
            <w:r>
              <w:rPr>
                <w:color w:val="000000"/>
                <w:sz w:val="20"/>
                <w:szCs w:val="20"/>
              </w:rPr>
              <w:t>opisati, primjeniti i interpretirati neke od suvremenih biokemijskih i molekularno bioloških metoda koje se koriste u istraživanjima regulacije transkripcije gena</w:t>
            </w:r>
          </w:p>
          <w:p w:rsidR="00630A07" w:rsidRDefault="00881EE3">
            <w:pPr>
              <w:numPr>
                <w:ilvl w:val="0"/>
                <w:numId w:val="142"/>
              </w:numPr>
              <w:pBdr>
                <w:top w:val="nil"/>
                <w:left w:val="nil"/>
                <w:bottom w:val="nil"/>
                <w:right w:val="nil"/>
                <w:between w:val="nil"/>
              </w:pBdr>
              <w:spacing w:after="0" w:line="240" w:lineRule="auto"/>
              <w:ind w:left="517"/>
              <w:rPr>
                <w:color w:val="000000"/>
                <w:sz w:val="20"/>
                <w:szCs w:val="20"/>
              </w:rPr>
            </w:pPr>
            <w:r>
              <w:rPr>
                <w:color w:val="000000"/>
                <w:sz w:val="20"/>
                <w:szCs w:val="20"/>
              </w:rPr>
              <w:t>opisati i objasniti molekularne mehanizme prepoznavanja i sortiranja proteina u pojedine stanične organele, odnosno sekreciju proteina u eukariota te procesa glikozilacije proteina „sekretornog puta“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tcPr>
          <w:p w:rsidR="00630A07" w:rsidRDefault="00881EE3">
            <w:pPr>
              <w:tabs>
                <w:tab w:val="left" w:pos="2820"/>
              </w:tabs>
              <w:spacing w:after="0" w:line="240" w:lineRule="auto"/>
              <w:rPr>
                <w:color w:val="000000"/>
                <w:sz w:val="20"/>
                <w:szCs w:val="20"/>
              </w:rPr>
            </w:pPr>
            <w:r>
              <w:rPr>
                <w:b/>
                <w:bCs/>
                <w:color w:val="000000"/>
                <w:sz w:val="20"/>
                <w:szCs w:val="20"/>
              </w:rPr>
              <w:t>Predavanja:</w:t>
            </w:r>
            <w:r>
              <w:rPr>
                <w:color w:val="000000"/>
                <w:sz w:val="20"/>
                <w:szCs w:val="20"/>
              </w:rPr>
              <w:t xml:space="preserve"> Regulacija ekspresije gena: opći mehanizmi regulacije transkripcije u prokariota i eukariota; struktura i djelovanje RNA polimeraze, općih i specifičnih transkripcijskih faktora; koaktivatori transkripcije; kovalentne modifikacije i remodeliranje strukture kromatina. Biokemijske metode i in vivo metode koje se koriste u istraživanjima regulacije transkripcije. Procesiranje RNA: mehanizam alternativnog procesiranja primarnog transkripta. Posttranskripcijska regulacija ekspresije gena. Mehanizmi prepoznavanja i lokalizacije proteina unutar eukariotske stanice te sekrecije proteina; posttranslacijske modifikacije proteina: glikozilacija proteina.</w:t>
            </w:r>
          </w:p>
          <w:p w:rsidR="00630A07" w:rsidRDefault="00881EE3">
            <w:pPr>
              <w:tabs>
                <w:tab w:val="left" w:pos="2820"/>
              </w:tabs>
              <w:spacing w:after="0" w:line="240" w:lineRule="auto"/>
              <w:rPr>
                <w:color w:val="000000"/>
                <w:sz w:val="20"/>
                <w:szCs w:val="20"/>
              </w:rPr>
            </w:pPr>
            <w:r>
              <w:rPr>
                <w:b/>
                <w:bCs/>
                <w:color w:val="000000"/>
                <w:sz w:val="20"/>
                <w:szCs w:val="20"/>
              </w:rPr>
              <w:t>Vježbe:</w:t>
            </w:r>
            <w:r>
              <w:rPr>
                <w:color w:val="000000"/>
                <w:sz w:val="20"/>
                <w:szCs w:val="20"/>
              </w:rPr>
              <w:t xml:space="preserve"> Transformacija stanica kvasca i ispitivanje regulacija transkripcije gena PHO5 u kvascu korištenjem regulatornih mutanata.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Provjera znanja koja su definirana kao ishodi učenja iz modula Molekularna biologija provodi se pismenim i usmenim ispitom. Nakon uspješno položenog pismenog dijela ispita student može pristupiti usmenom dijelu ispita.</w:t>
            </w:r>
          </w:p>
          <w:p w:rsidR="00630A07" w:rsidRDefault="00881EE3">
            <w:pPr>
              <w:spacing w:after="0" w:line="240" w:lineRule="auto"/>
              <w:rPr>
                <w:sz w:val="20"/>
                <w:szCs w:val="20"/>
              </w:rPr>
            </w:pPr>
            <w:r>
              <w:rPr>
                <w:sz w:val="20"/>
                <w:szCs w:val="20"/>
              </w:rPr>
              <w:t>Student mora moći točno opisati biokemijske procese uključene u kompleksan proces ekspresije gena i proces transporta proteina u eukariotskim stanicama koristeći pri tome odgovarajuću stručnu terminologiju, a isto tako i eksperimentalne metode koje se koriste u istraživanjima ovih procesa. Uz to student mora pokazati visoku razinu razumijevanja ovih procesa, posebice mehanizama njihove regulacije kojima se postiže optimalna fiziološka učinkovitost.</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85"/>
              </w:numPr>
              <w:pBdr>
                <w:top w:val="nil"/>
                <w:left w:val="nil"/>
                <w:bottom w:val="nil"/>
                <w:right w:val="nil"/>
                <w:between w:val="nil"/>
              </w:pBdr>
              <w:spacing w:after="0" w:line="240" w:lineRule="auto"/>
              <w:rPr>
                <w:color w:val="000000"/>
                <w:sz w:val="20"/>
                <w:szCs w:val="20"/>
              </w:rPr>
            </w:pPr>
            <w:r>
              <w:rPr>
                <w:color w:val="000000"/>
                <w:sz w:val="20"/>
                <w:szCs w:val="20"/>
              </w:rPr>
              <w:t>imati pozitivno ocijenjen seminarski rad o rezultatima eksperimentalnog rada na vježbama.</w:t>
            </w:r>
          </w:p>
          <w:p w:rsidR="00630A07" w:rsidRDefault="00881EE3">
            <w:pPr>
              <w:numPr>
                <w:ilvl w:val="0"/>
                <w:numId w:val="85"/>
              </w:numPr>
              <w:pBdr>
                <w:top w:val="nil"/>
                <w:left w:val="nil"/>
                <w:bottom w:val="nil"/>
                <w:right w:val="nil"/>
                <w:between w:val="nil"/>
              </w:pBdr>
              <w:spacing w:after="0" w:line="240" w:lineRule="auto"/>
              <w:rPr>
                <w:color w:val="000000"/>
                <w:sz w:val="20"/>
                <w:szCs w:val="20"/>
              </w:rPr>
            </w:pPr>
            <w:r>
              <w:rPr>
                <w:color w:val="000000"/>
                <w:sz w:val="20"/>
                <w:szCs w:val="20"/>
              </w:rPr>
              <w:t>položiti pismeni ispit</w:t>
            </w:r>
          </w:p>
          <w:p w:rsidR="00630A07" w:rsidRDefault="00881EE3">
            <w:pPr>
              <w:numPr>
                <w:ilvl w:val="0"/>
                <w:numId w:val="85"/>
              </w:numPr>
              <w:pBdr>
                <w:top w:val="nil"/>
                <w:left w:val="nil"/>
                <w:bottom w:val="nil"/>
                <w:right w:val="nil"/>
                <w:between w:val="nil"/>
              </w:pBdr>
              <w:spacing w:after="0" w:line="240" w:lineRule="auto"/>
              <w:rPr>
                <w:color w:val="000000"/>
                <w:sz w:val="20"/>
                <w:szCs w:val="20"/>
              </w:rPr>
            </w:pPr>
            <w:r>
              <w:rPr>
                <w:color w:val="000000"/>
                <w:sz w:val="20"/>
                <w:szCs w:val="20"/>
              </w:rPr>
              <w:t xml:space="preserve">položiti usmeni ispit. </w:t>
            </w:r>
          </w:p>
          <w:p w:rsidR="00630A07" w:rsidRDefault="00881EE3">
            <w:pPr>
              <w:numPr>
                <w:ilvl w:val="0"/>
                <w:numId w:val="85"/>
              </w:numPr>
              <w:pBdr>
                <w:top w:val="nil"/>
                <w:left w:val="nil"/>
                <w:bottom w:val="nil"/>
                <w:right w:val="nil"/>
                <w:between w:val="nil"/>
              </w:pBdr>
              <w:spacing w:after="0" w:line="240" w:lineRule="auto"/>
              <w:rPr>
                <w:color w:val="000000"/>
                <w:sz w:val="20"/>
                <w:szCs w:val="20"/>
              </w:rPr>
            </w:pPr>
            <w:r>
              <w:rPr>
                <w:color w:val="000000"/>
                <w:sz w:val="20"/>
                <w:szCs w:val="20"/>
              </w:rPr>
              <w:t>prezentirati referat o znanstvenom radu u kojemu su objavljeni najnoviji rezultati o nekoj od tema koje se obrađuju kolegijem.</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Lodish et al. Molecular Cell Biology (seventh edition), W.H. Freeman and Co., New York, 2013. poglavlja: 4. Basic Molecular Genetics Mechanisms, 7. Transcriptional Control </w:t>
            </w:r>
            <w:r>
              <w:rPr>
                <w:color w:val="000000"/>
                <w:sz w:val="20"/>
                <w:szCs w:val="20"/>
              </w:rPr>
              <w:lastRenderedPageBreak/>
              <w:t>of Gene Expression, 8. Post-transcriptional Gene Control, 13. Moving proteins into Membranes and Organelles</w:t>
            </w:r>
            <w:r>
              <w:rPr>
                <w:color w:val="000000"/>
                <w:sz w:val="20"/>
                <w:szCs w:val="20"/>
              </w:rPr>
              <w:br/>
              <w:t>ili odgovarajuca poglavlja u petom izdanju iste knjige</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lastRenderedPageBreak/>
              <w:t>DA, 1 kom.</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B. Lewin, </w:t>
            </w:r>
            <w:r>
              <w:rPr>
                <w:i/>
                <w:iCs/>
                <w:color w:val="000000"/>
                <w:sz w:val="20"/>
                <w:szCs w:val="20"/>
              </w:rPr>
              <w:t>Genes VII</w:t>
            </w:r>
            <w:r>
              <w:rPr>
                <w:color w:val="000000"/>
                <w:sz w:val="20"/>
                <w:szCs w:val="20"/>
              </w:rPr>
              <w:t>, Oxford University Press, New York, 2000.</w:t>
            </w:r>
          </w:p>
          <w:p w:rsidR="00630A07" w:rsidRDefault="00881EE3">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J. Wilson and T. Hunt, </w:t>
            </w:r>
            <w:r>
              <w:rPr>
                <w:i/>
                <w:iCs/>
                <w:color w:val="000000"/>
                <w:sz w:val="20"/>
                <w:szCs w:val="20"/>
              </w:rPr>
              <w:t>Molekularna biologijaof the Cell, a Problems Approach</w:t>
            </w:r>
            <w:r>
              <w:rPr>
                <w:color w:val="000000"/>
                <w:sz w:val="20"/>
                <w:szCs w:val="20"/>
              </w:rPr>
              <w:t xml:space="preserve"> (fourth edition), Garland Science, Taylor and Francis Group, New York and London, 2002.</w:t>
            </w:r>
          </w:p>
          <w:p w:rsidR="00630A07" w:rsidRDefault="00881EE3">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Robert J. White, </w:t>
            </w:r>
            <w:r>
              <w:rPr>
                <w:i/>
                <w:iCs/>
                <w:color w:val="000000"/>
                <w:sz w:val="20"/>
                <w:szCs w:val="20"/>
              </w:rPr>
              <w:t>Gene transcription,</w:t>
            </w:r>
            <w:r>
              <w:rPr>
                <w:b/>
                <w:bCs/>
                <w:i/>
                <w:iCs/>
                <w:color w:val="000000"/>
                <w:sz w:val="20"/>
                <w:szCs w:val="20"/>
              </w:rPr>
              <w:t> </w:t>
            </w:r>
            <w:r>
              <w:rPr>
                <w:i/>
                <w:iCs/>
                <w:color w:val="000000"/>
                <w:sz w:val="20"/>
                <w:szCs w:val="20"/>
              </w:rPr>
              <w:t xml:space="preserve">Mechanisms and Control, </w:t>
            </w:r>
            <w:r>
              <w:rPr>
                <w:color w:val="000000"/>
                <w:sz w:val="20"/>
                <w:szCs w:val="20"/>
              </w:rPr>
              <w:t>Blachwell Science Ltd, Oxford, 2001.</w:t>
            </w:r>
          </w:p>
          <w:p w:rsidR="00630A07" w:rsidRDefault="00881EE3">
            <w:pPr>
              <w:numPr>
                <w:ilvl w:val="0"/>
                <w:numId w:val="16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Recentni revijalni radovi iz područja regulacije transkripcije.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78">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b/>
                <w:bCs/>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color w:val="0563C1"/>
                <w:sz w:val="20"/>
                <w:szCs w:val="20"/>
                <w:u w:val="single"/>
              </w:rPr>
            </w:pPr>
            <w:hyperlink r:id="rId79">
              <w:r w:rsidR="00881EE3">
                <w:rPr>
                  <w:b/>
                  <w:bCs/>
                  <w:color w:val="1155CC"/>
                  <w:sz w:val="20"/>
                  <w:szCs w:val="20"/>
                  <w:u w:val="single"/>
                </w:rPr>
                <w:t>izv. prof. dr. sc. Veronika Kovač</w:t>
              </w:r>
            </w:hyperlink>
          </w:p>
          <w:p w:rsidR="00630A07" w:rsidRDefault="00A3280A">
            <w:pPr>
              <w:tabs>
                <w:tab w:val="left" w:pos="2820"/>
              </w:tabs>
              <w:spacing w:after="0" w:line="240" w:lineRule="auto"/>
              <w:rPr>
                <w:color w:val="0563C1"/>
                <w:sz w:val="20"/>
                <w:szCs w:val="20"/>
                <w:u w:val="single"/>
              </w:rPr>
            </w:pPr>
            <w:hyperlink r:id="rId80">
              <w:r w:rsidR="00881EE3">
                <w:rPr>
                  <w:color w:val="1155CC"/>
                  <w:sz w:val="20"/>
                  <w:szCs w:val="20"/>
                  <w:u w:val="single"/>
                </w:rPr>
                <w:t>prof. dr. sc. Senka Djaković</w:t>
              </w:r>
            </w:hyperlink>
          </w:p>
          <w:p w:rsidR="00630A07" w:rsidRDefault="00A3280A">
            <w:pPr>
              <w:tabs>
                <w:tab w:val="left" w:pos="2820"/>
              </w:tabs>
              <w:spacing w:after="0" w:line="240" w:lineRule="auto"/>
              <w:rPr>
                <w:sz w:val="20"/>
                <w:szCs w:val="20"/>
              </w:rPr>
            </w:pPr>
            <w:hyperlink r:id="rId81">
              <w:r w:rsidR="00881EE3">
                <w:rPr>
                  <w:color w:val="0563C1"/>
                  <w:sz w:val="20"/>
                  <w:szCs w:val="20"/>
                  <w:u w:val="single"/>
                </w:rPr>
                <w:t>izv. prof. dr. sc. Jasmina Lapić</w:t>
              </w:r>
            </w:hyperlink>
          </w:p>
          <w:p w:rsidR="00630A07" w:rsidRDefault="00A3280A">
            <w:pPr>
              <w:tabs>
                <w:tab w:val="left" w:pos="2820"/>
              </w:tabs>
              <w:spacing w:after="0" w:line="240" w:lineRule="auto"/>
              <w:rPr>
                <w:sz w:val="20"/>
                <w:szCs w:val="20"/>
              </w:rPr>
            </w:pPr>
            <w:hyperlink r:id="rId82">
              <w:r w:rsidR="00881EE3">
                <w:rPr>
                  <w:color w:val="0563C1"/>
                  <w:sz w:val="20"/>
                  <w:szCs w:val="20"/>
                  <w:u w:val="single"/>
                </w:rPr>
                <w:t>izv. prof. dr. sc. Monika Kovačević</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Kemija prirodnih spojeva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53244</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+ 23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Predavanje P6</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Proširiti i produbiti znanja o prirodnim spojevima stečenim na preddiplomskom studiju, te tako osigurati temelj za primjenu naučenog znanja u istraživačkom kontekstu.</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81"/>
              </w:numPr>
              <w:tabs>
                <w:tab w:val="left" w:pos="2820"/>
              </w:tabs>
              <w:spacing w:after="0" w:line="240" w:lineRule="auto"/>
              <w:ind w:left="233" w:hanging="283"/>
              <w:rPr>
                <w:sz w:val="20"/>
                <w:szCs w:val="20"/>
              </w:rPr>
            </w:pPr>
            <w:r>
              <w:rPr>
                <w:sz w:val="20"/>
                <w:szCs w:val="20"/>
              </w:rPr>
              <w:t>koristiti opremu i instrumente u kemijskim, biokemijskim, mikrobiološkim i molekularno-genetičkim laboratorijima</w:t>
            </w:r>
          </w:p>
          <w:p w:rsidR="00630A07" w:rsidRDefault="00881EE3">
            <w:pPr>
              <w:numPr>
                <w:ilvl w:val="0"/>
                <w:numId w:val="181"/>
              </w:numPr>
              <w:tabs>
                <w:tab w:val="left" w:pos="2820"/>
              </w:tabs>
              <w:spacing w:after="0" w:line="240" w:lineRule="auto"/>
              <w:ind w:left="233" w:hanging="283"/>
              <w:rPr>
                <w:sz w:val="20"/>
                <w:szCs w:val="20"/>
              </w:rPr>
            </w:pPr>
            <w:r>
              <w:rPr>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81"/>
              </w:numPr>
              <w:tabs>
                <w:tab w:val="left" w:pos="2820"/>
              </w:tabs>
              <w:spacing w:after="0" w:line="240" w:lineRule="auto"/>
              <w:ind w:left="233" w:hanging="283"/>
              <w:rPr>
                <w:sz w:val="20"/>
                <w:szCs w:val="20"/>
              </w:rPr>
            </w:pPr>
            <w:r>
              <w:rPr>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181"/>
              </w:numPr>
              <w:tabs>
                <w:tab w:val="left" w:pos="2820"/>
              </w:tabs>
              <w:spacing w:after="0" w:line="240" w:lineRule="auto"/>
              <w:ind w:left="233" w:hanging="283"/>
              <w:rPr>
                <w:sz w:val="20"/>
                <w:szCs w:val="20"/>
              </w:rPr>
            </w:pPr>
            <w:r>
              <w:rPr>
                <w:sz w:val="20"/>
                <w:szCs w:val="20"/>
              </w:rPr>
              <w:t>koristiti se znanstvenom literaturom na engleskom jeziku, adekvatno prezentirati postojeće rezultate stručnjacima i laicima te prenositi znanja i vještine svojim kolegama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77"/>
              </w:numPr>
              <w:spacing w:after="0" w:line="240" w:lineRule="auto"/>
              <w:ind w:left="233" w:hanging="283"/>
              <w:rPr>
                <w:sz w:val="20"/>
                <w:szCs w:val="20"/>
              </w:rPr>
            </w:pPr>
            <w:r>
              <w:rPr>
                <w:sz w:val="20"/>
                <w:szCs w:val="20"/>
              </w:rPr>
              <w:t>razlikovati i klasificirati prirodne spojeve koji imaju značajnu ulogu u različitim granama biotehnologije</w:t>
            </w:r>
          </w:p>
          <w:p w:rsidR="00630A07" w:rsidRDefault="00881EE3">
            <w:pPr>
              <w:numPr>
                <w:ilvl w:val="0"/>
                <w:numId w:val="177"/>
              </w:numPr>
              <w:spacing w:after="0" w:line="240" w:lineRule="auto"/>
              <w:ind w:left="233" w:hanging="283"/>
              <w:rPr>
                <w:sz w:val="20"/>
                <w:szCs w:val="20"/>
              </w:rPr>
            </w:pPr>
            <w:r>
              <w:rPr>
                <w:sz w:val="20"/>
                <w:szCs w:val="20"/>
              </w:rPr>
              <w:t>objasniti najvažnija svojstva, osnovne principe biosinteze te biološki učinak sekundarnih metabolita (terpenoidi, alkoalidi, šikimat-lignani, polifenoli, prostaglandini, feromoni i flavonoidi) i temeljnih biomolekula (ugljikohidrati, lipidi)</w:t>
            </w:r>
          </w:p>
          <w:p w:rsidR="00630A07" w:rsidRDefault="00881EE3">
            <w:pPr>
              <w:numPr>
                <w:ilvl w:val="0"/>
                <w:numId w:val="177"/>
              </w:numPr>
              <w:spacing w:after="0" w:line="240" w:lineRule="auto"/>
              <w:ind w:left="233" w:hanging="283"/>
              <w:rPr>
                <w:sz w:val="20"/>
                <w:szCs w:val="20"/>
              </w:rPr>
            </w:pPr>
            <w:r>
              <w:rPr>
                <w:sz w:val="20"/>
                <w:szCs w:val="20"/>
              </w:rPr>
              <w:t>opisati postupke izolacije i identifikacije temeljnih biomolekula i sekundarnih metabolita</w:t>
            </w:r>
          </w:p>
          <w:p w:rsidR="00630A07" w:rsidRDefault="00881EE3">
            <w:pPr>
              <w:numPr>
                <w:ilvl w:val="0"/>
                <w:numId w:val="177"/>
              </w:numPr>
              <w:spacing w:after="0" w:line="240" w:lineRule="auto"/>
              <w:ind w:left="233" w:hanging="283"/>
              <w:rPr>
                <w:sz w:val="20"/>
                <w:szCs w:val="20"/>
              </w:rPr>
            </w:pPr>
            <w:r>
              <w:rPr>
                <w:sz w:val="20"/>
                <w:szCs w:val="20"/>
              </w:rPr>
              <w:lastRenderedPageBreak/>
              <w:t>provesti prema danim uputama postupke izolacije, pročišćavanja i identifikacije sekundarnih metabolita primjenom uobičajenih laboratorijskih tehnika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178"/>
              </w:numPr>
              <w:spacing w:after="0" w:line="240" w:lineRule="auto"/>
              <w:ind w:left="233" w:hanging="283"/>
              <w:rPr>
                <w:color w:val="000000"/>
                <w:sz w:val="20"/>
                <w:szCs w:val="20"/>
              </w:rPr>
            </w:pPr>
            <w:r>
              <w:rPr>
                <w:sz w:val="20"/>
                <w:szCs w:val="20"/>
              </w:rPr>
              <w:t>Uvod u prirodne spojeve</w:t>
            </w:r>
          </w:p>
          <w:p w:rsidR="00630A07" w:rsidRDefault="00881EE3">
            <w:pPr>
              <w:numPr>
                <w:ilvl w:val="0"/>
                <w:numId w:val="178"/>
              </w:numPr>
              <w:spacing w:after="0" w:line="240" w:lineRule="auto"/>
              <w:ind w:left="233" w:hanging="283"/>
              <w:rPr>
                <w:color w:val="000000"/>
                <w:sz w:val="20"/>
                <w:szCs w:val="20"/>
              </w:rPr>
            </w:pPr>
            <w:r>
              <w:rPr>
                <w:color w:val="000000"/>
                <w:sz w:val="20"/>
                <w:szCs w:val="20"/>
              </w:rPr>
              <w:t>Izolacija, razdjeljivanje i određivanje strukture prirodnih spojeva</w:t>
            </w:r>
          </w:p>
          <w:p w:rsidR="00630A07" w:rsidRDefault="00881EE3">
            <w:pPr>
              <w:numPr>
                <w:ilvl w:val="0"/>
                <w:numId w:val="178"/>
              </w:numPr>
              <w:spacing w:after="0" w:line="240" w:lineRule="auto"/>
              <w:ind w:left="233" w:hanging="283"/>
              <w:rPr>
                <w:color w:val="000000"/>
                <w:sz w:val="20"/>
                <w:szCs w:val="20"/>
              </w:rPr>
            </w:pPr>
            <w:r>
              <w:rPr>
                <w:color w:val="000000"/>
                <w:sz w:val="20"/>
                <w:szCs w:val="20"/>
              </w:rPr>
              <w:t>Ugljikohidrati: nomenklatura, stereokemija ugljikohidrata, reakcije karbonilne i hidroksline skupine monosaharida, oligosaharidi i polisaharidi</w:t>
            </w:r>
          </w:p>
          <w:p w:rsidR="00630A07" w:rsidRDefault="00881EE3">
            <w:pPr>
              <w:numPr>
                <w:ilvl w:val="0"/>
                <w:numId w:val="178"/>
              </w:numPr>
              <w:spacing w:after="0" w:line="240" w:lineRule="auto"/>
              <w:ind w:left="233" w:hanging="283"/>
              <w:rPr>
                <w:color w:val="000000"/>
                <w:sz w:val="20"/>
                <w:szCs w:val="20"/>
              </w:rPr>
            </w:pPr>
            <w:r>
              <w:rPr>
                <w:color w:val="000000"/>
                <w:sz w:val="20"/>
                <w:szCs w:val="20"/>
              </w:rPr>
              <w:t>Lipidi: podjela i nomenklatura, karakteristične reakcije i predstavnici skupina lipida</w:t>
            </w:r>
          </w:p>
          <w:p w:rsidR="00630A07" w:rsidRDefault="00881EE3">
            <w:pPr>
              <w:numPr>
                <w:ilvl w:val="0"/>
                <w:numId w:val="178"/>
              </w:numPr>
              <w:spacing w:after="0" w:line="240" w:lineRule="auto"/>
              <w:ind w:left="233" w:hanging="283"/>
              <w:rPr>
                <w:color w:val="000000"/>
                <w:sz w:val="20"/>
                <w:szCs w:val="20"/>
              </w:rPr>
            </w:pPr>
            <w:r>
              <w:rPr>
                <w:color w:val="000000"/>
                <w:sz w:val="20"/>
                <w:szCs w:val="20"/>
              </w:rPr>
              <w:t>Biosinteza steroida</w:t>
            </w:r>
          </w:p>
          <w:p w:rsidR="00630A07" w:rsidRDefault="00881EE3">
            <w:pPr>
              <w:numPr>
                <w:ilvl w:val="0"/>
                <w:numId w:val="178"/>
              </w:numPr>
              <w:spacing w:after="0" w:line="240" w:lineRule="auto"/>
              <w:ind w:left="233" w:hanging="283"/>
              <w:rPr>
                <w:sz w:val="20"/>
                <w:szCs w:val="20"/>
              </w:rPr>
            </w:pPr>
            <w:r>
              <w:rPr>
                <w:color w:val="000000"/>
                <w:sz w:val="20"/>
                <w:szCs w:val="20"/>
              </w:rPr>
              <w:t>Aromatski spojevi: podjela, kemijska struktura i biosinteza, šikiminska kiselina, tanini, kumarini, lignin, aromatski poliketidi, flavonoidi</w:t>
            </w:r>
          </w:p>
          <w:p w:rsidR="00630A07" w:rsidRDefault="00881EE3">
            <w:pPr>
              <w:numPr>
                <w:ilvl w:val="0"/>
                <w:numId w:val="178"/>
              </w:numPr>
              <w:spacing w:after="0" w:line="240" w:lineRule="auto"/>
              <w:ind w:left="233" w:hanging="283"/>
              <w:rPr>
                <w:sz w:val="20"/>
                <w:szCs w:val="20"/>
              </w:rPr>
            </w:pPr>
            <w:r>
              <w:rPr>
                <w:sz w:val="20"/>
                <w:szCs w:val="20"/>
              </w:rPr>
              <w:t>Terpeni i terpenoidi: podjela, svojstva, biosinteza i biološki učinak važnijih predstavnika</w:t>
            </w:r>
          </w:p>
          <w:p w:rsidR="00630A07" w:rsidRDefault="00881EE3">
            <w:pPr>
              <w:numPr>
                <w:ilvl w:val="0"/>
                <w:numId w:val="178"/>
              </w:numPr>
              <w:spacing w:after="0" w:line="240" w:lineRule="auto"/>
              <w:ind w:left="233" w:hanging="283"/>
              <w:rPr>
                <w:sz w:val="20"/>
                <w:szCs w:val="20"/>
              </w:rPr>
            </w:pPr>
            <w:r>
              <w:rPr>
                <w:sz w:val="20"/>
                <w:szCs w:val="20"/>
              </w:rPr>
              <w:t>Prostaglandini: osnovna kemijska struktura, svojstva, podjela, biosinteza te djelovanje u ljudskom organizmu</w:t>
            </w:r>
          </w:p>
          <w:p w:rsidR="00630A07" w:rsidRDefault="00881EE3">
            <w:pPr>
              <w:numPr>
                <w:ilvl w:val="0"/>
                <w:numId w:val="178"/>
              </w:numPr>
              <w:spacing w:after="0" w:line="240" w:lineRule="auto"/>
              <w:ind w:left="233" w:hanging="283"/>
              <w:rPr>
                <w:sz w:val="20"/>
                <w:szCs w:val="20"/>
              </w:rPr>
            </w:pPr>
            <w:r>
              <w:rPr>
                <w:sz w:val="20"/>
                <w:szCs w:val="20"/>
              </w:rPr>
              <w:t>Alkaloidi: podjela, svojstva, biosinteza i biološki učinak važnijih predstavnika</w:t>
            </w:r>
          </w:p>
          <w:p w:rsidR="00630A07" w:rsidRDefault="00881EE3">
            <w:pPr>
              <w:numPr>
                <w:ilvl w:val="0"/>
                <w:numId w:val="178"/>
              </w:numPr>
              <w:spacing w:after="0" w:line="240" w:lineRule="auto"/>
              <w:ind w:left="233" w:hanging="283"/>
              <w:rPr>
                <w:sz w:val="20"/>
                <w:szCs w:val="20"/>
              </w:rPr>
            </w:pPr>
            <w:r>
              <w:rPr>
                <w:sz w:val="20"/>
                <w:szCs w:val="20"/>
              </w:rPr>
              <w:t>Feromoni: podjela, svojstva i uloga; djelovanje osnovnih predstavnika životinjskih, te mogućih ljudskih feromona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630A07" w:rsidRDefault="00881EE3">
            <w:pPr>
              <w:spacing w:after="0" w:line="240" w:lineRule="auto"/>
              <w:jc w:val="center"/>
              <w:rPr>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12"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DA</w:t>
            </w:r>
          </w:p>
        </w:tc>
        <w:tc>
          <w:tcPr>
            <w:tcW w:w="524" w:type="dxa"/>
            <w:gridSpan w:val="2"/>
            <w:vAlign w:val="center"/>
          </w:tcPr>
          <w:p w:rsidR="00630A07" w:rsidRDefault="00881EE3">
            <w:pPr>
              <w:spacing w:after="0" w:line="240" w:lineRule="auto"/>
              <w:jc w:val="center"/>
              <w:rPr>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b/>
                <w:bCs/>
                <w:color w:val="000000"/>
                <w:sz w:val="20"/>
                <w:szCs w:val="20"/>
              </w:rPr>
              <w:t>Ukupni maksimalni broj bodova iz kolegija je 100</w:t>
            </w:r>
            <w:r>
              <w:rPr>
                <w:color w:val="000000"/>
                <w:sz w:val="20"/>
                <w:szCs w:val="20"/>
              </w:rPr>
              <w:t xml:space="preserve"> </w:t>
            </w:r>
          </w:p>
          <w:p w:rsidR="00630A07" w:rsidRDefault="00881EE3">
            <w:pPr>
              <w:numPr>
                <w:ilvl w:val="0"/>
                <w:numId w:val="166"/>
              </w:numPr>
              <w:tabs>
                <w:tab w:val="left" w:pos="2820"/>
              </w:tabs>
              <w:spacing w:after="0" w:line="240" w:lineRule="auto"/>
              <w:ind w:left="398" w:hanging="283"/>
              <w:rPr>
                <w:color w:val="000000"/>
                <w:sz w:val="20"/>
                <w:szCs w:val="20"/>
              </w:rPr>
            </w:pPr>
            <w:r>
              <w:rPr>
                <w:color w:val="000000"/>
                <w:sz w:val="20"/>
                <w:szCs w:val="20"/>
              </w:rPr>
              <w:t>pismeni ispit: 80 bodova,</w:t>
            </w:r>
          </w:p>
          <w:p w:rsidR="00630A07" w:rsidRDefault="00881EE3">
            <w:pPr>
              <w:numPr>
                <w:ilvl w:val="0"/>
                <w:numId w:val="166"/>
              </w:numPr>
              <w:tabs>
                <w:tab w:val="left" w:pos="2820"/>
              </w:tabs>
              <w:spacing w:after="0" w:line="240" w:lineRule="auto"/>
              <w:ind w:left="398" w:hanging="283"/>
              <w:rPr>
                <w:color w:val="000000"/>
                <w:sz w:val="20"/>
                <w:szCs w:val="20"/>
              </w:rPr>
            </w:pPr>
            <w:r>
              <w:rPr>
                <w:color w:val="000000"/>
                <w:sz w:val="20"/>
                <w:szCs w:val="20"/>
              </w:rPr>
              <w:t>laboratorijske vježbe: 20 bodova.</w:t>
            </w:r>
          </w:p>
          <w:p w:rsidR="00630A07" w:rsidRDefault="00881EE3">
            <w:pPr>
              <w:tabs>
                <w:tab w:val="left" w:pos="2820"/>
              </w:tabs>
              <w:spacing w:after="0" w:line="240" w:lineRule="auto"/>
              <w:rPr>
                <w:color w:val="000000"/>
                <w:sz w:val="20"/>
                <w:szCs w:val="20"/>
              </w:rPr>
            </w:pPr>
            <w:r>
              <w:rPr>
                <w:b/>
                <w:bCs/>
                <w:color w:val="000000"/>
                <w:sz w:val="20"/>
                <w:szCs w:val="20"/>
              </w:rPr>
              <w:t>Prema postignutom ukupnom broju bodova dodjeljuju se sljedeće ocjene</w:t>
            </w:r>
            <w:r>
              <w:rPr>
                <w:color w:val="000000"/>
                <w:sz w:val="20"/>
                <w:szCs w:val="20"/>
              </w:rPr>
              <w:t>:</w:t>
            </w:r>
          </w:p>
          <w:p w:rsidR="00630A07" w:rsidRDefault="00881EE3">
            <w:pPr>
              <w:numPr>
                <w:ilvl w:val="0"/>
                <w:numId w:val="169"/>
              </w:numPr>
              <w:tabs>
                <w:tab w:val="left" w:pos="1532"/>
              </w:tabs>
              <w:spacing w:after="0" w:line="240" w:lineRule="auto"/>
              <w:ind w:left="398" w:hanging="283"/>
              <w:rPr>
                <w:color w:val="000000"/>
                <w:sz w:val="20"/>
                <w:szCs w:val="20"/>
              </w:rPr>
            </w:pPr>
            <w:r>
              <w:rPr>
                <w:color w:val="000000"/>
                <w:sz w:val="20"/>
                <w:szCs w:val="20"/>
              </w:rPr>
              <w:t>&lt;60 bodova</w:t>
            </w:r>
            <w:r>
              <w:rPr>
                <w:color w:val="000000"/>
                <w:sz w:val="20"/>
                <w:szCs w:val="20"/>
              </w:rPr>
              <w:tab/>
              <w:t xml:space="preserve">          nedovoljan</w:t>
            </w:r>
          </w:p>
          <w:p w:rsidR="00630A07" w:rsidRDefault="00881EE3">
            <w:pPr>
              <w:numPr>
                <w:ilvl w:val="0"/>
                <w:numId w:val="169"/>
              </w:numPr>
              <w:tabs>
                <w:tab w:val="left" w:pos="1532"/>
              </w:tabs>
              <w:spacing w:after="0" w:line="240" w:lineRule="auto"/>
              <w:ind w:left="398" w:hanging="283"/>
              <w:rPr>
                <w:color w:val="000000"/>
                <w:sz w:val="20"/>
                <w:szCs w:val="20"/>
              </w:rPr>
            </w:pPr>
            <w:r>
              <w:rPr>
                <w:color w:val="000000"/>
                <w:sz w:val="20"/>
                <w:szCs w:val="20"/>
              </w:rPr>
              <w:t>60 – 69 bodova</w:t>
            </w:r>
            <w:r>
              <w:rPr>
                <w:color w:val="000000"/>
                <w:sz w:val="20"/>
                <w:szCs w:val="20"/>
              </w:rPr>
              <w:tab/>
              <w:t>dovoljan</w:t>
            </w:r>
          </w:p>
          <w:p w:rsidR="00630A07" w:rsidRDefault="00881EE3">
            <w:pPr>
              <w:numPr>
                <w:ilvl w:val="0"/>
                <w:numId w:val="169"/>
              </w:numPr>
              <w:tabs>
                <w:tab w:val="left" w:pos="1532"/>
              </w:tabs>
              <w:spacing w:after="0" w:line="240" w:lineRule="auto"/>
              <w:ind w:left="398" w:hanging="283"/>
              <w:rPr>
                <w:color w:val="000000"/>
                <w:sz w:val="20"/>
                <w:szCs w:val="20"/>
              </w:rPr>
            </w:pPr>
            <w:r>
              <w:rPr>
                <w:color w:val="000000"/>
                <w:sz w:val="20"/>
                <w:szCs w:val="20"/>
              </w:rPr>
              <w:t>70 - 79 bodova</w:t>
            </w:r>
            <w:r>
              <w:rPr>
                <w:color w:val="000000"/>
                <w:sz w:val="20"/>
                <w:szCs w:val="20"/>
              </w:rPr>
              <w:tab/>
              <w:t>dobar</w:t>
            </w:r>
          </w:p>
          <w:p w:rsidR="00630A07" w:rsidRDefault="00881EE3">
            <w:pPr>
              <w:numPr>
                <w:ilvl w:val="0"/>
                <w:numId w:val="169"/>
              </w:numPr>
              <w:tabs>
                <w:tab w:val="left" w:pos="1532"/>
              </w:tabs>
              <w:spacing w:after="0" w:line="240" w:lineRule="auto"/>
              <w:ind w:left="398" w:hanging="283"/>
              <w:rPr>
                <w:color w:val="000000"/>
                <w:sz w:val="20"/>
                <w:szCs w:val="20"/>
              </w:rPr>
            </w:pPr>
            <w:r>
              <w:rPr>
                <w:color w:val="000000"/>
                <w:sz w:val="20"/>
                <w:szCs w:val="20"/>
              </w:rPr>
              <w:t>80 - 89 bodova</w:t>
            </w:r>
            <w:r>
              <w:rPr>
                <w:color w:val="000000"/>
                <w:sz w:val="20"/>
                <w:szCs w:val="20"/>
              </w:rPr>
              <w:tab/>
              <w:t>vrlo dobar</w:t>
            </w:r>
          </w:p>
          <w:p w:rsidR="00630A07" w:rsidRDefault="00881EE3">
            <w:pPr>
              <w:numPr>
                <w:ilvl w:val="0"/>
                <w:numId w:val="169"/>
              </w:numPr>
              <w:tabs>
                <w:tab w:val="left" w:pos="1532"/>
              </w:tabs>
              <w:spacing w:after="0" w:line="240" w:lineRule="auto"/>
              <w:ind w:left="398" w:hanging="283"/>
              <w:rPr>
                <w:color w:val="000000"/>
                <w:sz w:val="20"/>
                <w:szCs w:val="20"/>
              </w:rPr>
            </w:pPr>
            <w:r>
              <w:rPr>
                <w:color w:val="000000"/>
                <w:sz w:val="20"/>
                <w:szCs w:val="20"/>
              </w:rPr>
              <w:t>90 - 100 bodova</w:t>
            </w:r>
            <w:r>
              <w:rPr>
                <w:color w:val="000000"/>
                <w:sz w:val="20"/>
                <w:szCs w:val="20"/>
              </w:rPr>
              <w:tab/>
              <w:t>izvrstan</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70"/>
              </w:numPr>
              <w:tabs>
                <w:tab w:val="left" w:pos="2820"/>
              </w:tabs>
              <w:spacing w:after="0" w:line="240" w:lineRule="auto"/>
              <w:ind w:left="398" w:hanging="283"/>
              <w:rPr>
                <w:i/>
                <w:iCs/>
                <w:sz w:val="20"/>
                <w:szCs w:val="20"/>
              </w:rPr>
            </w:pPr>
            <w:r>
              <w:rPr>
                <w:sz w:val="20"/>
                <w:szCs w:val="20"/>
              </w:rPr>
              <w:t>odraditi sve vježbe, napisati referat iz svake izvedene vježbe i položiti završni kolokvij</w:t>
            </w:r>
          </w:p>
          <w:p w:rsidR="00630A07" w:rsidRDefault="00881EE3">
            <w:pPr>
              <w:numPr>
                <w:ilvl w:val="0"/>
                <w:numId w:val="67"/>
              </w:numPr>
              <w:tabs>
                <w:tab w:val="left" w:pos="2820"/>
              </w:tabs>
              <w:spacing w:after="0" w:line="240" w:lineRule="auto"/>
              <w:ind w:left="398" w:hanging="283"/>
              <w:rPr>
                <w:i/>
                <w:iCs/>
                <w:sz w:val="20"/>
                <w:szCs w:val="20"/>
              </w:rPr>
            </w:pPr>
            <w:r>
              <w:rPr>
                <w:sz w:val="20"/>
                <w:szCs w:val="20"/>
              </w:rPr>
              <w:t>prisustvovati svim predavanjima, a dozvoljen broj neopravdanih izostanaka s predavanja je 1</w:t>
            </w:r>
          </w:p>
          <w:p w:rsidR="00630A07" w:rsidRDefault="00881EE3">
            <w:pPr>
              <w:numPr>
                <w:ilvl w:val="0"/>
                <w:numId w:val="67"/>
              </w:numPr>
              <w:tabs>
                <w:tab w:val="left" w:pos="2820"/>
              </w:tabs>
              <w:spacing w:after="0" w:line="240" w:lineRule="auto"/>
              <w:ind w:left="398" w:hanging="283"/>
              <w:rPr>
                <w:i/>
                <w:iCs/>
                <w:sz w:val="20"/>
                <w:szCs w:val="20"/>
              </w:rPr>
            </w:pPr>
            <w:r>
              <w:rPr>
                <w:sz w:val="20"/>
                <w:szCs w:val="20"/>
              </w:rPr>
              <w:t>postići minimalno 48 bodova na pismenom ispitu</w:t>
            </w:r>
          </w:p>
          <w:p w:rsidR="00630A07" w:rsidRDefault="00881EE3">
            <w:pPr>
              <w:numPr>
                <w:ilvl w:val="0"/>
                <w:numId w:val="67"/>
              </w:numPr>
              <w:tabs>
                <w:tab w:val="left" w:pos="2820"/>
              </w:tabs>
              <w:spacing w:after="0" w:line="240" w:lineRule="auto"/>
              <w:ind w:left="398" w:hanging="283"/>
              <w:rPr>
                <w:i/>
                <w:iCs/>
                <w:sz w:val="20"/>
                <w:szCs w:val="20"/>
              </w:rPr>
            </w:pPr>
            <w:r>
              <w:rPr>
                <w:sz w:val="20"/>
                <w:szCs w:val="20"/>
              </w:rPr>
              <w:t>postići minimalno 12 bodova na vježbama</w:t>
            </w:r>
          </w:p>
          <w:p w:rsidR="00630A07" w:rsidRDefault="00881EE3">
            <w:pPr>
              <w:numPr>
                <w:ilvl w:val="0"/>
                <w:numId w:val="67"/>
              </w:numPr>
              <w:tabs>
                <w:tab w:val="left" w:pos="2820"/>
              </w:tabs>
              <w:spacing w:after="0" w:line="240" w:lineRule="auto"/>
              <w:ind w:left="398" w:hanging="283"/>
              <w:rPr>
                <w:color w:val="000000"/>
                <w:sz w:val="20"/>
                <w:szCs w:val="20"/>
              </w:rPr>
            </w:pPr>
            <w:r>
              <w:rPr>
                <w:sz w:val="20"/>
                <w:szCs w:val="20"/>
              </w:rPr>
              <w:t>postići minimalno 60 bodova ukupno</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630A07" w:rsidRDefault="00881EE3">
            <w:pPr>
              <w:shd w:val="clear" w:color="auto" w:fill="FFFFFF"/>
              <w:spacing w:after="0" w:line="240" w:lineRule="auto"/>
              <w:jc w:val="both"/>
              <w:rPr>
                <w:color w:val="000000"/>
                <w:sz w:val="20"/>
                <w:szCs w:val="20"/>
              </w:rPr>
            </w:pPr>
            <w:r>
              <w:rPr>
                <w:sz w:val="20"/>
                <w:szCs w:val="20"/>
              </w:rPr>
              <w:t>L. Wade ml., Organska kemija (prijevod O. Kronja, V. Rapić, I. Bregovec), Školska knjiga, Zagreb, 2017.</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r>
              <w:rPr>
                <w:sz w:val="20"/>
                <w:szCs w:val="20"/>
              </w:rPr>
              <w:t>10</w:t>
            </w:r>
            <w:r>
              <w:rPr>
                <w:color w:val="000000"/>
                <w:sz w:val="20"/>
                <w:szCs w:val="20"/>
              </w:rPr>
              <w:t xml:space="preserve"> kom.</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V. Rapić, Nomenklatura organskih spojeva, Školska knjiga, III izmijenjeno i nadopunjeno izdanje, Zagreb, 2004.</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6 kom.</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V. Rapić, Postupci priprave i izolacije organskih spojeva, Školska knjiga, Zagreb, 1994.</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9 kom.</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S. Djaković, Kemija prirodnih spojeva, Odabrana poglavlja, Nastavni materijali za diplomski studij Molekularne biotehnologije</w:t>
            </w:r>
          </w:p>
        </w:tc>
        <w:tc>
          <w:tcPr>
            <w:tcW w:w="1311" w:type="dxa"/>
            <w:gridSpan w:val="3"/>
            <w:tcBorders>
              <w:left w:val="single" w:sz="8" w:space="0" w:color="000000"/>
              <w:right w:val="single" w:sz="8" w:space="0" w:color="000000"/>
            </w:tcBorders>
            <w:vAlign w:val="center"/>
          </w:tcPr>
          <w:p w:rsidR="00630A07" w:rsidRDefault="00630A07">
            <w:pPr>
              <w:tabs>
                <w:tab w:val="left" w:pos="2820"/>
              </w:tabs>
              <w:spacing w:after="0" w:line="240" w:lineRule="auto"/>
              <w:jc w:val="center"/>
              <w:rPr>
                <w:color w:val="000000"/>
                <w:sz w:val="20"/>
                <w:szCs w:val="20"/>
              </w:rPr>
            </w:pP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e-sučelje, Merlin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71"/>
              </w:numPr>
              <w:tabs>
                <w:tab w:val="left" w:pos="2820"/>
              </w:tabs>
              <w:spacing w:after="0" w:line="240" w:lineRule="auto"/>
              <w:ind w:left="233" w:hanging="283"/>
              <w:rPr>
                <w:sz w:val="20"/>
                <w:szCs w:val="20"/>
              </w:rPr>
            </w:pPr>
            <w:r>
              <w:rPr>
                <w:sz w:val="20"/>
                <w:szCs w:val="20"/>
              </w:rPr>
              <w:t>J. McMurray, Fundamentals of Organic Chemistry, Brooks/ Cole-Thompson Learning, Fifth Edition, Pacific Grove, USA, 2003.</w:t>
            </w:r>
          </w:p>
          <w:p w:rsidR="00630A07" w:rsidRDefault="00881EE3">
            <w:pPr>
              <w:numPr>
                <w:ilvl w:val="0"/>
                <w:numId w:val="171"/>
              </w:numPr>
              <w:tabs>
                <w:tab w:val="left" w:pos="2820"/>
              </w:tabs>
              <w:spacing w:after="0" w:line="240" w:lineRule="auto"/>
              <w:ind w:left="233" w:hanging="283"/>
              <w:rPr>
                <w:sz w:val="20"/>
                <w:szCs w:val="20"/>
              </w:rPr>
            </w:pPr>
            <w:r>
              <w:rPr>
                <w:sz w:val="20"/>
                <w:szCs w:val="20"/>
              </w:rPr>
              <w:t>J. Mann, R. S. Davidson, J. B. Hobbs, D. V. Banthorpe, J. B. Harborne, Natural Products, Addison Wesley Longman Limited, Edinburgh Gate, 1996.</w:t>
            </w:r>
          </w:p>
          <w:p w:rsidR="00630A07" w:rsidRDefault="00881EE3">
            <w:pPr>
              <w:numPr>
                <w:ilvl w:val="0"/>
                <w:numId w:val="171"/>
              </w:numPr>
              <w:tabs>
                <w:tab w:val="left" w:pos="2820"/>
              </w:tabs>
              <w:spacing w:after="0" w:line="240" w:lineRule="auto"/>
              <w:ind w:left="233" w:hanging="283"/>
              <w:rPr>
                <w:sz w:val="20"/>
                <w:szCs w:val="20"/>
              </w:rPr>
            </w:pPr>
            <w:r>
              <w:rPr>
                <w:sz w:val="20"/>
                <w:szCs w:val="20"/>
              </w:rPr>
              <w:t>Natural Products (Eds. W.Steglich, B. Fugmann, S. Lang-Fugmann), Thieme, Stuttgart, 2000.</w:t>
            </w:r>
          </w:p>
          <w:p w:rsidR="00630A07" w:rsidRDefault="00881EE3">
            <w:pPr>
              <w:numPr>
                <w:ilvl w:val="0"/>
                <w:numId w:val="171"/>
              </w:numPr>
              <w:tabs>
                <w:tab w:val="left" w:pos="2820"/>
              </w:tabs>
              <w:spacing w:after="0" w:line="240" w:lineRule="auto"/>
              <w:ind w:left="233" w:hanging="283"/>
              <w:rPr>
                <w:sz w:val="20"/>
                <w:szCs w:val="20"/>
              </w:rPr>
            </w:pPr>
            <w:r>
              <w:rPr>
                <w:sz w:val="20"/>
                <w:szCs w:val="20"/>
              </w:rPr>
              <w:t>Prirodni produkti i srodni spojevi: Revidirana sekcija F-preporuke IUPAC 1999. (preporuke HDKI i HKD 2003.), preveo I. Bregovec, Hrvatsko društvo kemijskih inženjera i tehnologa, 2004.</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83">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1528"/>
        <w:gridCol w:w="453"/>
        <w:gridCol w:w="459"/>
        <w:gridCol w:w="887"/>
        <w:gridCol w:w="484"/>
        <w:gridCol w:w="503"/>
        <w:gridCol w:w="461"/>
        <w:gridCol w:w="73"/>
        <w:gridCol w:w="799"/>
        <w:gridCol w:w="484"/>
        <w:gridCol w:w="447"/>
        <w:gridCol w:w="676"/>
        <w:gridCol w:w="651"/>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5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32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84">
              <w:r w:rsidR="00881EE3">
                <w:rPr>
                  <w:b/>
                  <w:bCs/>
                  <w:color w:val="0563C1"/>
                  <w:sz w:val="20"/>
                  <w:szCs w:val="20"/>
                  <w:u w:val="single"/>
                </w:rPr>
                <w:t>prof. dr. sc. Igor Slivac</w:t>
              </w:r>
            </w:hyperlink>
          </w:p>
          <w:p w:rsidR="00630A07" w:rsidRDefault="00A3280A">
            <w:pPr>
              <w:tabs>
                <w:tab w:val="left" w:pos="2820"/>
              </w:tabs>
              <w:spacing w:after="0" w:line="240" w:lineRule="auto"/>
              <w:rPr>
                <w:sz w:val="20"/>
                <w:szCs w:val="20"/>
              </w:rPr>
            </w:pPr>
            <w:hyperlink r:id="rId85">
              <w:r w:rsidR="00881EE3">
                <w:rPr>
                  <w:color w:val="0563C1"/>
                  <w:sz w:val="20"/>
                  <w:szCs w:val="20"/>
                  <w:u w:val="single"/>
                </w:rPr>
                <w:t>prof. dr. sc. Višnja Gaurina Srček</w:t>
              </w:r>
            </w:hyperlink>
          </w:p>
          <w:p w:rsidR="00630A07" w:rsidRDefault="00A3280A">
            <w:pPr>
              <w:tabs>
                <w:tab w:val="left" w:pos="2820"/>
              </w:tabs>
              <w:spacing w:after="0" w:line="240" w:lineRule="auto"/>
              <w:rPr>
                <w:sz w:val="20"/>
                <w:szCs w:val="20"/>
              </w:rPr>
            </w:pPr>
            <w:hyperlink r:id="rId86">
              <w:r w:rsidR="00881EE3">
                <w:rPr>
                  <w:color w:val="0563C1"/>
                  <w:sz w:val="20"/>
                  <w:szCs w:val="20"/>
                  <w:u w:val="single"/>
                </w:rPr>
                <w:t>prof. dr. sc. Ivana Radojčić Redovniković</w:t>
              </w:r>
            </w:hyperlink>
          </w:p>
          <w:p w:rsidR="00630A07" w:rsidRDefault="00A3280A">
            <w:pPr>
              <w:tabs>
                <w:tab w:val="left" w:pos="2820"/>
              </w:tabs>
              <w:spacing w:after="0" w:line="240" w:lineRule="auto"/>
              <w:rPr>
                <w:sz w:val="20"/>
                <w:szCs w:val="20"/>
              </w:rPr>
            </w:pPr>
            <w:hyperlink r:id="rId87">
              <w:r w:rsidR="00881EE3">
                <w:rPr>
                  <w:color w:val="0563C1"/>
                  <w:sz w:val="20"/>
                  <w:szCs w:val="20"/>
                  <w:u w:val="single"/>
                </w:rPr>
                <w:t>izv. prof. dr. sc. Kristina Radošević</w:t>
              </w:r>
            </w:hyperlink>
          </w:p>
        </w:tc>
        <w:tc>
          <w:tcPr>
            <w:tcW w:w="2320"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225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5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32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Tehnologija životinjskih i biljnih stanica</w:t>
            </w:r>
          </w:p>
        </w:tc>
        <w:tc>
          <w:tcPr>
            <w:tcW w:w="2320"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225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32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53245</w:t>
            </w:r>
          </w:p>
        </w:tc>
        <w:tc>
          <w:tcPr>
            <w:tcW w:w="232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225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+ 15 + 0</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32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32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225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32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320"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58"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32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seminari u P5, vježbe u Laboratoriju za tehnologiju i primjenu stanica i biotransformacije</w:t>
            </w:r>
          </w:p>
        </w:tc>
        <w:tc>
          <w:tcPr>
            <w:tcW w:w="2320"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225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32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320"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225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5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90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 kolegija je upoznati studente s kulturama životinjskih i biljnih stanica te njihovom primjenom u istraživanjima i proizvodnji visokovrijednih proizvoda. Naglasak će biti na razvoju staničnih linija i njihovoj primjeni u proizvodnji rekombinantnih proteina. Kroz praktični dio rada studenti će se upoznati s osnovnim tehnikama uzgoja životinjskih i biljnih stanica kroz praćenje i interpretiranje parametara rasta i metabolizma. Usvojene vještine moći će </w:t>
            </w:r>
            <w:r>
              <w:rPr>
                <w:sz w:val="20"/>
                <w:szCs w:val="20"/>
              </w:rPr>
              <w:lastRenderedPageBreak/>
              <w:t>primijeniti u istraživačkom radu te vođenju tehnoloških procesa s kulturama životinjskih i biljnih stanica.</w:t>
            </w:r>
          </w:p>
        </w:tc>
      </w:tr>
      <w:tr w:rsidR="00630A07">
        <w:tc>
          <w:tcPr>
            <w:tcW w:w="25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90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5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905" w:type="dxa"/>
            <w:gridSpan w:val="13"/>
            <w:tcBorders>
              <w:right w:val="single" w:sz="12" w:space="0" w:color="000000"/>
            </w:tcBorders>
            <w:vAlign w:val="center"/>
          </w:tcPr>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primijeniti stečena znanja u svrhu konstrukcije genetički modificiranih organizama željenih svojstava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provoditi biološke, mikrobiološke, imunološke i molekularno-genetičke testove i analize</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uzgojiti i okarakterizirati mikroorganizme te životinjske i biljne stanice  </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36"/>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tc>
      </w:tr>
      <w:tr w:rsidR="00630A07">
        <w:tc>
          <w:tcPr>
            <w:tcW w:w="25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905" w:type="dxa"/>
            <w:gridSpan w:val="13"/>
            <w:tcBorders>
              <w:right w:val="single" w:sz="12" w:space="0" w:color="000000"/>
            </w:tcBorders>
            <w:vAlign w:val="center"/>
          </w:tcPr>
          <w:p w:rsidR="00630A07" w:rsidRDefault="00881EE3">
            <w:pPr>
              <w:numPr>
                <w:ilvl w:val="0"/>
                <w:numId w:val="34"/>
              </w:numPr>
              <w:tabs>
                <w:tab w:val="left" w:pos="2820"/>
              </w:tabs>
              <w:spacing w:after="0" w:line="240" w:lineRule="auto"/>
              <w:ind w:left="323"/>
              <w:rPr>
                <w:sz w:val="20"/>
                <w:szCs w:val="20"/>
              </w:rPr>
            </w:pPr>
            <w:r>
              <w:rPr>
                <w:sz w:val="20"/>
                <w:szCs w:val="20"/>
              </w:rPr>
              <w:t>definirati vrste kultura životinjskih stanica, ulogu i sastav medija za uzgoj, uvjete uzgoja i proizvodnje glavnih proizvoda tehnologije životinjskih stanica</w:t>
            </w:r>
          </w:p>
          <w:p w:rsidR="00630A07" w:rsidRDefault="00881EE3">
            <w:pPr>
              <w:numPr>
                <w:ilvl w:val="0"/>
                <w:numId w:val="34"/>
              </w:numPr>
              <w:tabs>
                <w:tab w:val="left" w:pos="2820"/>
              </w:tabs>
              <w:spacing w:after="0" w:line="240" w:lineRule="auto"/>
              <w:ind w:left="323"/>
              <w:rPr>
                <w:sz w:val="20"/>
                <w:szCs w:val="20"/>
              </w:rPr>
            </w:pPr>
            <w:r>
              <w:rPr>
                <w:sz w:val="20"/>
                <w:szCs w:val="20"/>
              </w:rPr>
              <w:t>objasniti razvoj i praćenje svojstava proizvodnih staničnih linija životinjskih stanica</w:t>
            </w:r>
          </w:p>
          <w:p w:rsidR="00630A07" w:rsidRDefault="00881EE3">
            <w:pPr>
              <w:numPr>
                <w:ilvl w:val="0"/>
                <w:numId w:val="34"/>
              </w:numPr>
              <w:tabs>
                <w:tab w:val="left" w:pos="2820"/>
              </w:tabs>
              <w:spacing w:after="0" w:line="240" w:lineRule="auto"/>
              <w:ind w:left="323"/>
              <w:rPr>
                <w:sz w:val="20"/>
                <w:szCs w:val="20"/>
              </w:rPr>
            </w:pPr>
            <w:r>
              <w:rPr>
                <w:sz w:val="20"/>
                <w:szCs w:val="20"/>
              </w:rPr>
              <w:t>povezati uloge bioreaktora, uvjeta uzgoja i načina vođenja procesa u biotehnološkim procesima koji se temelje na kulturama životinjskih stanica</w:t>
            </w:r>
          </w:p>
          <w:p w:rsidR="00630A07" w:rsidRDefault="00881EE3">
            <w:pPr>
              <w:numPr>
                <w:ilvl w:val="0"/>
                <w:numId w:val="34"/>
              </w:numPr>
              <w:tabs>
                <w:tab w:val="left" w:pos="2820"/>
              </w:tabs>
              <w:spacing w:after="0" w:line="240" w:lineRule="auto"/>
              <w:ind w:left="323"/>
              <w:rPr>
                <w:sz w:val="20"/>
                <w:szCs w:val="20"/>
              </w:rPr>
            </w:pPr>
            <w:r>
              <w:rPr>
                <w:sz w:val="20"/>
                <w:szCs w:val="20"/>
              </w:rPr>
              <w:t>opisati ključne parametre u biotehnološkoj proizvodnji sekundarnih metabolita pomoću kultura biljnih stanica</w:t>
            </w:r>
          </w:p>
          <w:p w:rsidR="00630A07" w:rsidRDefault="00881EE3">
            <w:pPr>
              <w:numPr>
                <w:ilvl w:val="0"/>
                <w:numId w:val="34"/>
              </w:numPr>
              <w:tabs>
                <w:tab w:val="left" w:pos="2820"/>
              </w:tabs>
              <w:spacing w:after="0" w:line="240" w:lineRule="auto"/>
              <w:ind w:left="323"/>
              <w:rPr>
                <w:sz w:val="20"/>
                <w:szCs w:val="20"/>
              </w:rPr>
            </w:pPr>
            <w:r>
              <w:rPr>
                <w:sz w:val="20"/>
                <w:szCs w:val="20"/>
              </w:rPr>
              <w:t>definirati uvjete za uzgoj biljnih stanica te pogodne metode za dobivanje genetički modificiranih biljaka</w:t>
            </w:r>
          </w:p>
          <w:p w:rsidR="00630A07" w:rsidRDefault="00881EE3">
            <w:pPr>
              <w:numPr>
                <w:ilvl w:val="0"/>
                <w:numId w:val="34"/>
              </w:numPr>
              <w:tabs>
                <w:tab w:val="left" w:pos="2820"/>
              </w:tabs>
              <w:spacing w:after="0" w:line="240" w:lineRule="auto"/>
              <w:ind w:left="323"/>
              <w:rPr>
                <w:sz w:val="20"/>
                <w:szCs w:val="20"/>
              </w:rPr>
            </w:pPr>
            <w:r>
              <w:rPr>
                <w:sz w:val="20"/>
                <w:szCs w:val="20"/>
              </w:rPr>
              <w:t>koristiti osnovnu laboratorijsku opremu za uspostavljanje i uzgoj kultura životinjskih i biljnih stanica</w:t>
            </w:r>
          </w:p>
          <w:p w:rsidR="00630A07" w:rsidRDefault="00881EE3">
            <w:pPr>
              <w:numPr>
                <w:ilvl w:val="0"/>
                <w:numId w:val="34"/>
              </w:numPr>
              <w:tabs>
                <w:tab w:val="left" w:pos="2820"/>
              </w:tabs>
              <w:spacing w:after="0" w:line="240" w:lineRule="auto"/>
              <w:ind w:left="323"/>
              <w:rPr>
                <w:sz w:val="20"/>
                <w:szCs w:val="20"/>
              </w:rPr>
            </w:pPr>
            <w:r>
              <w:rPr>
                <w:sz w:val="20"/>
                <w:szCs w:val="20"/>
              </w:rPr>
              <w:t>pripremiti i koristiti podlogu za uzgoj biljnih stanica te interpretirati glavne parametre rasta tijekom uzgoja životinjskih i biljnih stanica </w:t>
            </w:r>
          </w:p>
        </w:tc>
      </w:tr>
      <w:tr w:rsidR="00630A07">
        <w:tc>
          <w:tcPr>
            <w:tcW w:w="25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905" w:type="dxa"/>
            <w:gridSpan w:val="13"/>
            <w:tcBorders>
              <w:right w:val="single" w:sz="12" w:space="0" w:color="000000"/>
            </w:tcBorders>
            <w:vAlign w:val="center"/>
          </w:tcPr>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Kulture životinjskih stanica-povijesni razvoj, značaj i svojstva </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Uzgoj stanica, medij za uzgoj i metabolizam kultura životinjskih stanica.</w:t>
            </w:r>
          </w:p>
          <w:p w:rsidR="00630A07" w:rsidRDefault="00881EE3">
            <w:pPr>
              <w:numPr>
                <w:ilvl w:val="0"/>
                <w:numId w:val="38"/>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Razvoj proizvodne stanične linije </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Bioreaktori za kulture životinjskih stanica. </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Praćenje i kontrola procesa s kulturama životinjskih stanica.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Proizvodnja virusnih cjepiva i monoklonskih protutijela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 xml:space="preserve">Postupci pročišćavanja proizvoda dobivenih tehnologijom životinjskih stanica  </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Matične stanice i tkivno inženjerstvo</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Trendovi u primjeni i razvoju proizvoda dobivenih tehnologijom životinjskih stanica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Kultura biljnih stanica-povijesni razvoj, značaj i svojstva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Genetičke transformacije biljaka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lastRenderedPageBreak/>
              <w:t xml:space="preserve">Genetički modificirane biljke-za i protiv </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Proizvodnja sekundarnih metabolita s kulturama biljnih stanica</w:t>
            </w:r>
          </w:p>
          <w:p w:rsidR="00630A07" w:rsidRDefault="00881EE3">
            <w:pPr>
              <w:numPr>
                <w:ilvl w:val="0"/>
                <w:numId w:val="38"/>
              </w:numPr>
              <w:pBdr>
                <w:top w:val="nil"/>
                <w:left w:val="nil"/>
                <w:bottom w:val="nil"/>
                <w:right w:val="nil"/>
                <w:between w:val="nil"/>
              </w:pBdr>
              <w:tabs>
                <w:tab w:val="left" w:pos="2820"/>
              </w:tabs>
              <w:spacing w:after="0" w:line="240" w:lineRule="auto"/>
              <w:ind w:left="323"/>
              <w:rPr>
                <w:color w:val="000000"/>
                <w:sz w:val="20"/>
                <w:szCs w:val="20"/>
              </w:rPr>
            </w:pPr>
            <w:r>
              <w:rPr>
                <w:i/>
                <w:iCs/>
                <w:color w:val="000000"/>
                <w:sz w:val="20"/>
                <w:szCs w:val="20"/>
              </w:rPr>
              <w:t>Coleus blumei</w:t>
            </w:r>
            <w:r>
              <w:rPr>
                <w:color w:val="000000"/>
                <w:sz w:val="20"/>
                <w:szCs w:val="20"/>
              </w:rPr>
              <w:t>-izvor ružmarinske kiseline</w:t>
            </w:r>
          </w:p>
          <w:p w:rsidR="00630A07" w:rsidRDefault="00881EE3">
            <w:pPr>
              <w:numPr>
                <w:ilvl w:val="0"/>
                <w:numId w:val="38"/>
              </w:numPr>
              <w:pBdr>
                <w:top w:val="nil"/>
                <w:left w:val="nil"/>
                <w:bottom w:val="nil"/>
                <w:right w:val="nil"/>
                <w:between w:val="nil"/>
              </w:pBdr>
              <w:spacing w:after="0" w:line="240" w:lineRule="auto"/>
              <w:ind w:left="323"/>
              <w:rPr>
                <w:color w:val="000000"/>
                <w:sz w:val="20"/>
                <w:szCs w:val="20"/>
              </w:rPr>
            </w:pPr>
            <w:r>
              <w:rPr>
                <w:color w:val="000000"/>
                <w:sz w:val="20"/>
                <w:szCs w:val="20"/>
              </w:rPr>
              <w:t>Bioreaktori za biljne stanice</w:t>
            </w:r>
          </w:p>
        </w:tc>
      </w:tr>
      <w:tr w:rsidR="00630A07">
        <w:trPr>
          <w:trHeight w:val="349"/>
        </w:trPr>
        <w:tc>
          <w:tcPr>
            <w:tcW w:w="253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44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35" w:type="dxa"/>
            <w:gridSpan w:val="4"/>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30" w:type="dxa"/>
            <w:gridSpan w:val="6"/>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53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44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335" w:type="dxa"/>
            <w:gridSpan w:val="4"/>
            <w:vMerge/>
            <w:vAlign w:val="center"/>
          </w:tcPr>
          <w:p w:rsidR="00630A07" w:rsidRDefault="00630A07">
            <w:pPr>
              <w:widowControl w:val="0"/>
              <w:pBdr>
                <w:top w:val="nil"/>
                <w:left w:val="nil"/>
                <w:bottom w:val="nil"/>
                <w:right w:val="nil"/>
                <w:between w:val="nil"/>
              </w:pBdr>
              <w:spacing w:after="0"/>
              <w:rPr>
                <w:sz w:val="20"/>
                <w:szCs w:val="20"/>
              </w:rPr>
            </w:pPr>
          </w:p>
        </w:tc>
        <w:tc>
          <w:tcPr>
            <w:tcW w:w="3130" w:type="dxa"/>
            <w:gridSpan w:val="6"/>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53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53" w:type="dxa"/>
            <w:tcBorders>
              <w:top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b/>
                <w:bCs/>
                <w:color w:val="000000"/>
                <w:sz w:val="20"/>
                <w:szCs w:val="20"/>
              </w:rPr>
              <w:t xml:space="preserve"> </w:t>
            </w:r>
          </w:p>
        </w:tc>
        <w:tc>
          <w:tcPr>
            <w:tcW w:w="459" w:type="dxa"/>
            <w:tcBorders>
              <w:top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71"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461" w:type="dxa"/>
            <w:tcBorders>
              <w:top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803" w:type="dxa"/>
            <w:gridSpan w:val="4"/>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76" w:type="dxa"/>
            <w:tcBorders>
              <w:top w:val="single" w:sz="12" w:space="0" w:color="000000"/>
              <w:left w:val="single" w:sz="4" w:space="0" w:color="000000"/>
              <w:right w:val="single" w:sz="4"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651" w:type="dxa"/>
            <w:tcBorders>
              <w:top w:val="single" w:sz="12" w:space="0" w:color="000000"/>
              <w:left w:val="single" w:sz="4" w:space="0" w:color="000000"/>
              <w:right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630A07">
        <w:trPr>
          <w:trHeight w:val="397"/>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53"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459"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71"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61"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1803" w:type="dxa"/>
            <w:gridSpan w:val="4"/>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651" w:type="dxa"/>
            <w:tcBorders>
              <w:left w:val="single" w:sz="4" w:space="0" w:color="000000"/>
              <w:right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630A07">
        <w:trPr>
          <w:trHeight w:val="397"/>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53"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459"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71"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461" w:type="dxa"/>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803" w:type="dxa"/>
            <w:gridSpan w:val="4"/>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76" w:type="dxa"/>
            <w:tcBorders>
              <w:left w:val="single" w:sz="4" w:space="0" w:color="000000"/>
              <w:right w:val="single" w:sz="4"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651" w:type="dxa"/>
            <w:tcBorders>
              <w:left w:val="single" w:sz="4" w:space="0" w:color="000000"/>
              <w:right w:val="single" w:sz="12"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r>
      <w:tr w:rsidR="00630A07">
        <w:trPr>
          <w:trHeight w:val="397"/>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53" w:type="dxa"/>
            <w:tcBorders>
              <w:bottom w:val="single" w:sz="4"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 </w:t>
            </w:r>
          </w:p>
        </w:tc>
        <w:tc>
          <w:tcPr>
            <w:tcW w:w="459" w:type="dxa"/>
            <w:tcBorders>
              <w:bottom w:val="single" w:sz="4"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71"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tcPr>
          <w:p w:rsidR="00630A07" w:rsidRDefault="00881EE3">
            <w:pPr>
              <w:tabs>
                <w:tab w:val="left" w:pos="2820"/>
              </w:tabs>
              <w:spacing w:after="0" w:line="240" w:lineRule="auto"/>
              <w:rPr>
                <w:sz w:val="20"/>
                <w:szCs w:val="20"/>
              </w:rPr>
            </w:pPr>
            <w:r>
              <w:rPr>
                <w:color w:val="000000"/>
                <w:sz w:val="20"/>
                <w:szCs w:val="20"/>
              </w:rPr>
              <w:t xml:space="preserve"> </w:t>
            </w:r>
          </w:p>
        </w:tc>
        <w:tc>
          <w:tcPr>
            <w:tcW w:w="461" w:type="dxa"/>
            <w:tcBorders>
              <w:bottom w:val="single" w:sz="4" w:space="0" w:color="000000"/>
            </w:tcBorders>
          </w:tcPr>
          <w:p w:rsidR="00630A07" w:rsidRDefault="00881EE3">
            <w:pPr>
              <w:tabs>
                <w:tab w:val="left" w:pos="2820"/>
              </w:tabs>
              <w:spacing w:after="0" w:line="240" w:lineRule="auto"/>
              <w:rPr>
                <w:sz w:val="20"/>
                <w:szCs w:val="20"/>
              </w:rPr>
            </w:pPr>
            <w:r>
              <w:rPr>
                <w:color w:val="000000"/>
                <w:sz w:val="20"/>
                <w:szCs w:val="20"/>
              </w:rPr>
              <w:t>NE</w:t>
            </w:r>
          </w:p>
        </w:tc>
        <w:tc>
          <w:tcPr>
            <w:tcW w:w="1803" w:type="dxa"/>
            <w:gridSpan w:val="4"/>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76" w:type="dxa"/>
            <w:tcBorders>
              <w:left w:val="single" w:sz="4" w:space="0" w:color="000000"/>
              <w:bottom w:val="single" w:sz="4" w:space="0" w:color="000000"/>
              <w:right w:val="single" w:sz="4"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 </w:t>
            </w:r>
          </w:p>
        </w:tc>
        <w:tc>
          <w:tcPr>
            <w:tcW w:w="651" w:type="dxa"/>
            <w:tcBorders>
              <w:left w:val="single" w:sz="4" w:space="0" w:color="000000"/>
              <w:bottom w:val="single" w:sz="4" w:space="0" w:color="000000"/>
              <w:right w:val="single" w:sz="12"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 </w:t>
            </w:r>
          </w:p>
        </w:tc>
      </w:tr>
      <w:tr w:rsidR="00630A07">
        <w:trPr>
          <w:trHeight w:val="397"/>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453" w:type="dxa"/>
            <w:tcBorders>
              <w:left w:val="single" w:sz="8" w:space="0" w:color="000000"/>
              <w:bottom w:val="single" w:sz="12" w:space="0" w:color="000000"/>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 </w:t>
            </w:r>
          </w:p>
        </w:tc>
        <w:tc>
          <w:tcPr>
            <w:tcW w:w="459" w:type="dxa"/>
            <w:tcBorders>
              <w:left w:val="single" w:sz="8" w:space="0" w:color="000000"/>
              <w:bottom w:val="single" w:sz="12" w:space="0" w:color="000000"/>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NE</w:t>
            </w:r>
          </w:p>
        </w:tc>
        <w:tc>
          <w:tcPr>
            <w:tcW w:w="1371"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DA</w:t>
            </w:r>
          </w:p>
        </w:tc>
        <w:tc>
          <w:tcPr>
            <w:tcW w:w="461" w:type="dxa"/>
            <w:tcBorders>
              <w:left w:val="single" w:sz="8" w:space="0" w:color="000000"/>
              <w:bottom w:val="single" w:sz="12" w:space="0" w:color="000000"/>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 </w:t>
            </w:r>
          </w:p>
        </w:tc>
        <w:tc>
          <w:tcPr>
            <w:tcW w:w="1803" w:type="dxa"/>
            <w:gridSpan w:val="4"/>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327"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90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Provjera znanja iz kolegija Tehnologija životinjskih i biljnih stanica provodit će se putem pismenog ispita. Pismeni ispit se sastoji od 10 pitanja koja obuhvaćaju gradivo predavanja, vježbi i seminara koji se ocjenjuju s 0, 1, 2, 3 ili 4 boda tako da je maksimalan ukupan broj bodova 30.  </w:t>
            </w:r>
          </w:p>
          <w:p w:rsidR="00630A07" w:rsidRDefault="00881EE3">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 xml:space="preserve">: </w:t>
            </w:r>
          </w:p>
          <w:p w:rsidR="00630A07" w:rsidRDefault="00881EE3">
            <w:pPr>
              <w:tabs>
                <w:tab w:val="left" w:pos="2820"/>
              </w:tabs>
              <w:spacing w:after="0" w:line="240" w:lineRule="auto"/>
              <w:rPr>
                <w:color w:val="000000"/>
                <w:sz w:val="20"/>
                <w:szCs w:val="20"/>
              </w:rPr>
            </w:pPr>
            <w:r>
              <w:rPr>
                <w:color w:val="000000"/>
                <w:sz w:val="20"/>
                <w:szCs w:val="20"/>
              </w:rPr>
              <w:t>&lt; 60 % nedovoljan (1)</w:t>
            </w:r>
          </w:p>
          <w:p w:rsidR="00630A07" w:rsidRDefault="00881EE3">
            <w:pPr>
              <w:tabs>
                <w:tab w:val="left" w:pos="2820"/>
              </w:tabs>
              <w:spacing w:after="0" w:line="240" w:lineRule="auto"/>
              <w:rPr>
                <w:color w:val="000000"/>
                <w:sz w:val="20"/>
                <w:szCs w:val="20"/>
              </w:rPr>
            </w:pPr>
            <w:r>
              <w:rPr>
                <w:color w:val="000000"/>
                <w:sz w:val="20"/>
                <w:szCs w:val="20"/>
              </w:rPr>
              <w:t>≥ 60 % dovoljan (2)</w:t>
            </w:r>
          </w:p>
          <w:p w:rsidR="00630A07" w:rsidRDefault="00881EE3">
            <w:pPr>
              <w:tabs>
                <w:tab w:val="left" w:pos="2820"/>
              </w:tabs>
              <w:spacing w:after="0" w:line="240" w:lineRule="auto"/>
              <w:rPr>
                <w:color w:val="000000"/>
                <w:sz w:val="20"/>
                <w:szCs w:val="20"/>
              </w:rPr>
            </w:pPr>
            <w:r>
              <w:rPr>
                <w:color w:val="000000"/>
                <w:sz w:val="20"/>
                <w:szCs w:val="20"/>
              </w:rPr>
              <w:t>≥ 70 % dobar (3)</w:t>
            </w:r>
          </w:p>
          <w:p w:rsidR="00630A07" w:rsidRDefault="00881EE3">
            <w:pPr>
              <w:tabs>
                <w:tab w:val="left" w:pos="2820"/>
              </w:tabs>
              <w:spacing w:after="0" w:line="240" w:lineRule="auto"/>
              <w:rPr>
                <w:color w:val="000000"/>
                <w:sz w:val="20"/>
                <w:szCs w:val="20"/>
              </w:rPr>
            </w:pPr>
            <w:r>
              <w:rPr>
                <w:color w:val="000000"/>
                <w:sz w:val="20"/>
                <w:szCs w:val="20"/>
              </w:rPr>
              <w:t>≥ 80 % vrlo dobar (4)</w:t>
            </w:r>
          </w:p>
          <w:p w:rsidR="00630A07" w:rsidRDefault="00881EE3">
            <w:pPr>
              <w:tabs>
                <w:tab w:val="left" w:pos="2820"/>
              </w:tabs>
              <w:spacing w:after="0" w:line="240" w:lineRule="auto"/>
              <w:rPr>
                <w:color w:val="000000"/>
                <w:sz w:val="20"/>
                <w:szCs w:val="20"/>
              </w:rPr>
            </w:pPr>
            <w:r>
              <w:rPr>
                <w:color w:val="000000"/>
                <w:sz w:val="20"/>
                <w:szCs w:val="20"/>
              </w:rPr>
              <w:t>≥ 90 % izvrstan (5)</w:t>
            </w:r>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90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3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predavanjima i seminarima uz 2 dozvoljena izostanka s predavanja/seminara</w:t>
            </w:r>
          </w:p>
          <w:p w:rsidR="00630A07" w:rsidRDefault="00881EE3">
            <w:pPr>
              <w:numPr>
                <w:ilvl w:val="0"/>
                <w:numId w:val="3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na vježbama te predati referat s vježbi</w:t>
            </w:r>
          </w:p>
          <w:p w:rsidR="00630A07" w:rsidRDefault="00881EE3">
            <w:pPr>
              <w:numPr>
                <w:ilvl w:val="0"/>
                <w:numId w:val="3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18 bodova na pismenom ispitu</w:t>
            </w:r>
          </w:p>
        </w:tc>
      </w:tr>
      <w:tr w:rsidR="00630A07">
        <w:tc>
          <w:tcPr>
            <w:tcW w:w="253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48" w:type="dxa"/>
            <w:gridSpan w:val="8"/>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8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74"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4848" w:type="dxa"/>
            <w:gridSpan w:val="8"/>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I. Slivac, V.Gaurina Srček, K. Radošević (2016) Osnove tehnologije životinjskih stanica (interna skripta), 226 stranica</w:t>
            </w:r>
          </w:p>
        </w:tc>
        <w:tc>
          <w:tcPr>
            <w:tcW w:w="1283" w:type="dxa"/>
            <w:gridSpan w:val="2"/>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rPr>
          <w:trHeight w:val="75"/>
        </w:trPr>
        <w:tc>
          <w:tcPr>
            <w:tcW w:w="25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848" w:type="dxa"/>
            <w:gridSpan w:val="8"/>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I. Radojčić Redovniković, M. Cvjetko Bubalo (2016) Osnove biljnih stanica (interna skripta)</w:t>
            </w:r>
          </w:p>
        </w:tc>
        <w:tc>
          <w:tcPr>
            <w:tcW w:w="1283"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774"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c>
          <w:tcPr>
            <w:tcW w:w="253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905" w:type="dxa"/>
            <w:gridSpan w:val="13"/>
            <w:tcBorders>
              <w:top w:val="single" w:sz="12" w:space="0" w:color="000000"/>
              <w:right w:val="single" w:sz="12" w:space="0" w:color="000000"/>
            </w:tcBorders>
          </w:tcPr>
          <w:p w:rsidR="00630A07" w:rsidRDefault="00881EE3">
            <w:pPr>
              <w:numPr>
                <w:ilvl w:val="0"/>
                <w:numId w:val="8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Castilho LR, Moraes AM, Augusto EFP, Butler M: Animal Cell Technology: From Biopharmaceuticals to Gene Therapy, Taylor &amp; Francis Group, New York, London, 2008 (dostupan pdf)</w:t>
            </w:r>
          </w:p>
          <w:p w:rsidR="00630A07" w:rsidRDefault="00881EE3">
            <w:pPr>
              <w:numPr>
                <w:ilvl w:val="0"/>
                <w:numId w:val="8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Davey MR, Anthony P: Plant Cell Culture: Essential Methods, John Wiley &amp; Sons, New Jersey, 2010 (dostupan pdf)</w:t>
            </w:r>
          </w:p>
          <w:p w:rsidR="00630A07" w:rsidRDefault="00881EE3">
            <w:pPr>
              <w:numPr>
                <w:ilvl w:val="0"/>
                <w:numId w:val="8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 Jelaska: Kultura biljnih stanica i tkiva. Temeljna istraživanja i primjena, Školska kniga, Zagreb, 1994</w:t>
            </w:r>
          </w:p>
          <w:p w:rsidR="00630A07" w:rsidRDefault="00881EE3">
            <w:pPr>
              <w:numPr>
                <w:ilvl w:val="0"/>
                <w:numId w:val="83"/>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R. Ian Freshney: Culture of Animal Cells – a manual of basic technique, fourth edition , Wiley-Liss Inc., New York, 2000</w:t>
            </w:r>
          </w:p>
        </w:tc>
      </w:tr>
      <w:tr w:rsidR="00630A07">
        <w:tc>
          <w:tcPr>
            <w:tcW w:w="253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90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88">
              <w:r>
                <w:rPr>
                  <w:i/>
                  <w:iCs/>
                  <w:color w:val="0563C1"/>
                  <w:sz w:val="20"/>
                  <w:szCs w:val="20"/>
                  <w:u w:val="single"/>
                </w:rPr>
                <w:t>http://www.pbf.unizg.hr/studiji/ispitni_rokovi</w:t>
              </w:r>
            </w:hyperlink>
          </w:p>
        </w:tc>
      </w:tr>
      <w:tr w:rsidR="00630A07">
        <w:tc>
          <w:tcPr>
            <w:tcW w:w="253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 xml:space="preserve">2.14. Ostalo </w:t>
            </w:r>
          </w:p>
        </w:tc>
        <w:tc>
          <w:tcPr>
            <w:tcW w:w="790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b/>
                <w:bCs/>
                <w:color w:val="0563C1"/>
                <w:sz w:val="20"/>
                <w:szCs w:val="20"/>
                <w:u w:val="single"/>
              </w:rPr>
            </w:pPr>
            <w:r>
              <w:rPr>
                <w:b/>
                <w:bCs/>
                <w:color w:val="0563C1"/>
                <w:sz w:val="20"/>
                <w:szCs w:val="20"/>
                <w:u w:val="single"/>
              </w:rPr>
              <w:t>prof. dr. sc. Ivana Kmetič</w:t>
            </w:r>
          </w:p>
          <w:p w:rsidR="00630A07" w:rsidRDefault="00881EE3">
            <w:pPr>
              <w:tabs>
                <w:tab w:val="left" w:pos="2820"/>
              </w:tabs>
              <w:spacing w:after="0" w:line="240" w:lineRule="auto"/>
              <w:rPr>
                <w:color w:val="0563C1"/>
                <w:sz w:val="20"/>
                <w:szCs w:val="20"/>
                <w:u w:val="single"/>
              </w:rPr>
            </w:pPr>
            <w:r>
              <w:rPr>
                <w:color w:val="0563C1"/>
                <w:sz w:val="20"/>
                <w:szCs w:val="20"/>
                <w:u w:val="single"/>
              </w:rPr>
              <w:t>prof. dr. sc. Ksenija Durgo</w:t>
            </w:r>
          </w:p>
          <w:p w:rsidR="00630A07" w:rsidRDefault="00881EE3">
            <w:pPr>
              <w:tabs>
                <w:tab w:val="left" w:pos="2820"/>
              </w:tabs>
              <w:spacing w:after="0" w:line="240" w:lineRule="auto"/>
              <w:rPr>
                <w:sz w:val="20"/>
                <w:szCs w:val="20"/>
              </w:rPr>
            </w:pPr>
            <w:r>
              <w:rPr>
                <w:color w:val="0563C1"/>
                <w:sz w:val="20"/>
                <w:szCs w:val="20"/>
                <w:u w:val="single"/>
              </w:rPr>
              <w:t>izv. prof. dr. sc. Teuta Murati</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Toksikologija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53252</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5 %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P1, vježbe u Laboratoriju za toksikologiju i Laboratoriju za biologiju i genetiku mikroorganizama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Ciljevi kolegija su upoznavanje s pojmovima i načelima u toksikologiji, osnovama toksikokinetike i toksikodinamike te testovima toksičnosti. U okviru kolegija student će steći kompetencije potrebne za preventivno djelovanje pri osiguranju zdravstvene ispravnosti hrane. Student će moći odabrati i primijeniti </w:t>
            </w:r>
            <w:r>
              <w:rPr>
                <w:i/>
                <w:iCs/>
                <w:sz w:val="20"/>
                <w:szCs w:val="20"/>
              </w:rPr>
              <w:t>in vitro</w:t>
            </w:r>
            <w:r>
              <w:rPr>
                <w:sz w:val="20"/>
                <w:szCs w:val="20"/>
              </w:rPr>
              <w:t xml:space="preserve"> sustav za inicijalnu procjenu toksičnosti tvari te specifične testove za detekciju intracelularnih toksičnih učinaka.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biološke, mikrobiološke, imunološke i molekularno-genetičke testove i analize</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uzgojiti i okarakterizirati mikroorganizme te životinjske i biljne stanice</w:t>
            </w:r>
          </w:p>
          <w:p w:rsidR="00630A07" w:rsidRDefault="00881EE3">
            <w:pPr>
              <w:numPr>
                <w:ilvl w:val="0"/>
                <w:numId w:val="1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i objasniti osnovne pojmove i načela u toksikologiji</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klasificirati toksične tvari  te objasniti osnove toksikodinamike i toksikokinetike</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osnove kvantitativnih učinaka toksikanata te njihovog djelovanja na molekulsko-staničnoj razini</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klasificirati toksikanate u namirnicama koji nastaju kao posljedica postupaka procesiranja hrane i objasniti njihove toksične učinke</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klasične i alternativne testove toksičnosti, te biološke, fizikalne i kemijske metode za određivanje toksikanata u hrani</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alternativne testove toksičnosti i kvantificirati toksični učinak ksenobiotika</w:t>
            </w:r>
          </w:p>
          <w:p w:rsidR="00630A07" w:rsidRDefault="00881EE3">
            <w:pPr>
              <w:numPr>
                <w:ilvl w:val="0"/>
                <w:numId w:val="17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integralne dijelove pri procjeni rizika i analizirati vjerojatnost pojave štetnih učinaka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Povijesni pregled razvoja toksikologije i uloga toksikologije kao znanosti. </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Klasifikacije toksičnih tvari. Osnovni toksikološki pojmovi.</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Kvantitativni aspekti toksičnosti.</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 </w:t>
            </w:r>
            <w:r>
              <w:rPr>
                <w:i/>
                <w:iCs/>
                <w:color w:val="000000"/>
                <w:sz w:val="20"/>
                <w:szCs w:val="20"/>
              </w:rPr>
              <w:t>In vivo</w:t>
            </w:r>
            <w:r>
              <w:rPr>
                <w:color w:val="000000"/>
                <w:sz w:val="20"/>
                <w:szCs w:val="20"/>
              </w:rPr>
              <w:t xml:space="preserve"> i </w:t>
            </w:r>
            <w:r>
              <w:rPr>
                <w:i/>
                <w:iCs/>
                <w:color w:val="000000"/>
                <w:sz w:val="20"/>
                <w:szCs w:val="20"/>
              </w:rPr>
              <w:t>in vitro</w:t>
            </w:r>
            <w:r>
              <w:rPr>
                <w:color w:val="000000"/>
                <w:sz w:val="20"/>
                <w:szCs w:val="20"/>
              </w:rPr>
              <w:t xml:space="preserve"> testovi toksičnosti.</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Osnove ADME (Apsorpcije, Distribucije i Ekskrecije toksikanta). Kumulacija toksikanta u organizmu. </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Osnove biotransformacija. </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Uzroci toksičnosti i mjesta djelovanja ksenobiotika unutar stanice. Toksikodinamika.</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Pesticidi – rezidue u hrani i toksični učinci. Utjecaj procesiranja hrane na sadržaj pesticida.</w:t>
            </w:r>
          </w:p>
          <w:p w:rsidR="00630A07" w:rsidRDefault="00881EE3">
            <w:pPr>
              <w:numPr>
                <w:ilvl w:val="0"/>
                <w:numId w:val="7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Teški metali – prisutnost u hrani i toksični učinci. Utjecaj procesiranja hrane na sadržaj teških metala. </w:t>
            </w:r>
          </w:p>
          <w:p w:rsidR="00630A07" w:rsidRDefault="00881EE3">
            <w:pPr>
              <w:numPr>
                <w:ilvl w:val="0"/>
                <w:numId w:val="7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Toksikanti nastali termičkim procesiranjem hrane.</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jc w:val="both"/>
              <w:rPr>
                <w:sz w:val="20"/>
                <w:szCs w:val="20"/>
              </w:rPr>
            </w:pPr>
            <w:r>
              <w:rPr>
                <w:sz w:val="20"/>
                <w:szCs w:val="20"/>
              </w:rPr>
              <w:t>Student može položiti ispit putem dva parcijalna ispita. Na parcijalnom ispitu je za prolazak nužno ostvariti 24 boda od maksimalnih 40. Izlazak na 2. parcijalni ispit nije uvjetovan prolaskom prethodnog parcijalnog ispita, ali se nepoloženi parcijalni ispit (prvi ili drugi) može polagati samo na 1. ispitnom roku. Ukoliko student ne položi kolegij putem parcijalnih ispita, polaže ga putem pismenog ispita. Na osnovu kriterija ocjenjivanja i vrednovanja ishoda učenja na kolegiju Toksikologija konačna ocjena oblikuje se temeljem bodova ostvarenih na pismenom ispitu (do 80 bodova, min. 48 bodova) i završnom kolokviju iz laboratorijskih vježbi (do 10 bodova, min. 6 bodova) uz pozitivno ocijenjen referat prema slijedećem:</w:t>
            </w:r>
          </w:p>
          <w:p w:rsidR="00630A07" w:rsidRDefault="00881EE3">
            <w:pPr>
              <w:spacing w:after="0" w:line="240" w:lineRule="auto"/>
              <w:jc w:val="both"/>
              <w:rPr>
                <w:sz w:val="20"/>
                <w:szCs w:val="20"/>
              </w:rPr>
            </w:pPr>
            <w:r>
              <w:rPr>
                <w:sz w:val="20"/>
                <w:szCs w:val="20"/>
              </w:rPr>
              <w:t>81 - 90 bodova:      5 (izvrstan); ≥ 90 %</w:t>
            </w:r>
          </w:p>
          <w:p w:rsidR="00630A07" w:rsidRDefault="00881EE3">
            <w:pPr>
              <w:spacing w:after="0" w:line="240" w:lineRule="auto"/>
              <w:jc w:val="both"/>
              <w:rPr>
                <w:sz w:val="20"/>
                <w:szCs w:val="20"/>
              </w:rPr>
            </w:pPr>
            <w:r>
              <w:rPr>
                <w:sz w:val="20"/>
                <w:szCs w:val="20"/>
              </w:rPr>
              <w:t>72 - 80 bodova:      4 (vrlo dobar); ≥ 80 %</w:t>
            </w:r>
          </w:p>
          <w:p w:rsidR="00630A07" w:rsidRDefault="00881EE3">
            <w:pPr>
              <w:spacing w:after="0" w:line="240" w:lineRule="auto"/>
              <w:jc w:val="both"/>
              <w:rPr>
                <w:sz w:val="20"/>
                <w:szCs w:val="20"/>
              </w:rPr>
            </w:pPr>
            <w:r>
              <w:rPr>
                <w:sz w:val="20"/>
                <w:szCs w:val="20"/>
              </w:rPr>
              <w:t>63 - 71 bod:            3 (dobar); ≥ 70 %</w:t>
            </w:r>
          </w:p>
          <w:p w:rsidR="00630A07" w:rsidRDefault="00881EE3">
            <w:pPr>
              <w:spacing w:after="0" w:line="240" w:lineRule="auto"/>
              <w:jc w:val="both"/>
              <w:rPr>
                <w:sz w:val="20"/>
                <w:szCs w:val="20"/>
              </w:rPr>
            </w:pPr>
            <w:r>
              <w:rPr>
                <w:sz w:val="20"/>
                <w:szCs w:val="20"/>
              </w:rPr>
              <w:t>54 - 62 bod:            2 (dovoljan); ≥ 60 %</w:t>
            </w:r>
          </w:p>
          <w:p w:rsidR="00630A07" w:rsidRDefault="00881EE3">
            <w:pPr>
              <w:spacing w:after="0" w:line="240" w:lineRule="auto"/>
              <w:rPr>
                <w:sz w:val="20"/>
                <w:szCs w:val="20"/>
              </w:rPr>
            </w:pPr>
            <w:r>
              <w:rPr>
                <w:sz w:val="20"/>
                <w:szCs w:val="20"/>
              </w:rPr>
              <w:t>0 – 53 bod:             1 (nedovoljan); &lt; 60 %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Prisustvovati svim predavanjima, a dozvoljen broj neopravdanih izostanaka s predavanja je 2</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referat nakon završenih laboratorijskih vježbi</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 bodova iz kolokvija nakon završenih laboratorijskih vježbi</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24 boda iz svakog od dva parcijalna ispita ili 48 bodova iz pismenog ispita</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Hodgson, E. (2004) </w:t>
            </w:r>
            <w:r>
              <w:rPr>
                <w:i/>
                <w:iCs/>
                <w:color w:val="000000"/>
                <w:sz w:val="20"/>
                <w:szCs w:val="20"/>
              </w:rPr>
              <w:t>A Textbook of Modern Toksikologija</w:t>
            </w:r>
            <w:r>
              <w:rPr>
                <w:color w:val="000000"/>
                <w:sz w:val="20"/>
                <w:szCs w:val="20"/>
              </w:rPr>
              <w:t>, 3. izd., John Wiley &amp; Sons, Hoboken, New Jersey. poglavlja: 1 do 8 (student treba savladati samo navedena poglavlja)</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Timbrell, J.A. (2000) </w:t>
            </w:r>
            <w:r>
              <w:rPr>
                <w:i/>
                <w:iCs/>
                <w:color w:val="000000"/>
                <w:sz w:val="20"/>
                <w:szCs w:val="20"/>
              </w:rPr>
              <w:t>Principles of Biochemical Toksikologija</w:t>
            </w:r>
            <w:r>
              <w:rPr>
                <w:color w:val="000000"/>
                <w:sz w:val="20"/>
                <w:szCs w:val="20"/>
              </w:rPr>
              <w:t>, 3.izd., Taylor &amp; Francis, London. poglavlja: 4 i 7 (student treba savladati samo navedena poglavlja)</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Klaassen, C.D. (2013) </w:t>
            </w:r>
            <w:r>
              <w:rPr>
                <w:i/>
                <w:iCs/>
                <w:color w:val="000000"/>
                <w:sz w:val="20"/>
                <w:szCs w:val="20"/>
              </w:rPr>
              <w:t>Casarett &amp; Doull's Toksikologija: The Basic Science of Poisons</w:t>
            </w:r>
            <w:r>
              <w:rPr>
                <w:color w:val="000000"/>
                <w:sz w:val="20"/>
                <w:szCs w:val="20"/>
              </w:rPr>
              <w:t>, 8.izd. McGraw-Hill Education, New York. poglavlja: 22 i 23 (student treba savladati samo navedena poglavlja)</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Freshney, R.I. (2005) </w:t>
            </w:r>
            <w:r>
              <w:rPr>
                <w:i/>
                <w:iCs/>
                <w:color w:val="000000"/>
                <w:sz w:val="20"/>
                <w:szCs w:val="20"/>
              </w:rPr>
              <w:t>Culture of Animal Cells – a Manual of Basic Technique</w:t>
            </w:r>
            <w:r>
              <w:rPr>
                <w:color w:val="000000"/>
                <w:sz w:val="20"/>
                <w:szCs w:val="20"/>
              </w:rPr>
              <w:t>, 5.izd. John Wiley &amp; Sons Inc., New Jersey. poglavlja: 1, 5, 6, 9, 12, 13 i 22 (student treba savladati samo navedena poglavlja)</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1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Ambriović Ristov, A. (2007) </w:t>
            </w:r>
            <w:r>
              <w:rPr>
                <w:i/>
                <w:iCs/>
                <w:color w:val="000000"/>
                <w:sz w:val="20"/>
                <w:szCs w:val="20"/>
              </w:rPr>
              <w:t>Metode u molekularnoj biologiji</w:t>
            </w:r>
            <w:r>
              <w:rPr>
                <w:color w:val="000000"/>
                <w:sz w:val="20"/>
                <w:szCs w:val="20"/>
              </w:rPr>
              <w:t>, Institut Ruđer Bošković. podpoglavlja: 1.1., 1.5., 2.1., 13.2., 14.2., (student treba savladati samo navedena podpoglavlja)</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Laboratorij za toksikologiju</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Benford, D. (2000)</w:t>
            </w:r>
            <w:r>
              <w:rPr>
                <w:i/>
                <w:iCs/>
                <w:color w:val="000000"/>
                <w:sz w:val="20"/>
                <w:szCs w:val="20"/>
              </w:rPr>
              <w:t xml:space="preserve"> The Acceptable Daily Intake: A Tool for Ensuring Food Safety</w:t>
            </w:r>
            <w:r>
              <w:rPr>
                <w:color w:val="000000"/>
                <w:sz w:val="20"/>
                <w:szCs w:val="20"/>
              </w:rPr>
              <w:t>, ILSI Europe Concise Monograph Series, ILSI Europe, Brussels.</w:t>
            </w:r>
          </w:p>
          <w:p w:rsidR="00630A07" w:rsidRDefault="00881EE3">
            <w:pPr>
              <w:numPr>
                <w:ilvl w:val="0"/>
                <w:numId w:val="17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Robinson, C. (2003)</w:t>
            </w:r>
            <w:r>
              <w:rPr>
                <w:i/>
                <w:iCs/>
                <w:color w:val="000000"/>
                <w:sz w:val="20"/>
                <w:szCs w:val="20"/>
              </w:rPr>
              <w:t xml:space="preserve"> Genetic Modification Technology and Food</w:t>
            </w:r>
            <w:r>
              <w:rPr>
                <w:color w:val="000000"/>
                <w:sz w:val="20"/>
                <w:szCs w:val="20"/>
              </w:rPr>
              <w:t>, ILSI Europe Concise Monograph Series, ILSI Press, Washington.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89">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7"/>
        <w:gridCol w:w="1528"/>
        <w:gridCol w:w="447"/>
        <w:gridCol w:w="459"/>
        <w:gridCol w:w="559"/>
        <w:gridCol w:w="827"/>
        <w:gridCol w:w="503"/>
        <w:gridCol w:w="461"/>
        <w:gridCol w:w="81"/>
        <w:gridCol w:w="789"/>
        <w:gridCol w:w="484"/>
        <w:gridCol w:w="541"/>
        <w:gridCol w:w="576"/>
        <w:gridCol w:w="664"/>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517" w:type="dxa"/>
            <w:tcBorders>
              <w:top w:val="single" w:sz="12" w:space="0" w:color="000000"/>
              <w:left w:val="single" w:sz="12" w:space="0" w:color="000000"/>
            </w:tcBorders>
            <w:shd w:val="clear" w:color="auto" w:fill="00A0DC"/>
            <w:vAlign w:val="center"/>
          </w:tcPr>
          <w:p w:rsidR="00630A07" w:rsidRDefault="00881EE3">
            <w:pPr>
              <w:numPr>
                <w:ilvl w:val="1"/>
                <w:numId w:val="95"/>
              </w:numPr>
              <w:tabs>
                <w:tab w:val="left" w:pos="2820"/>
              </w:tabs>
              <w:spacing w:after="0" w:line="240" w:lineRule="auto"/>
              <w:rPr>
                <w:sz w:val="20"/>
                <w:szCs w:val="20"/>
              </w:rPr>
            </w:pPr>
            <w:r>
              <w:rPr>
                <w:sz w:val="20"/>
                <w:szCs w:val="20"/>
              </w:rPr>
              <w:t xml:space="preserve">Nositelj(i) i suradnici kolegija </w:t>
            </w:r>
          </w:p>
        </w:tc>
        <w:tc>
          <w:tcPr>
            <w:tcW w:w="2993"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90">
              <w:r w:rsidR="00881EE3">
                <w:rPr>
                  <w:b/>
                  <w:bCs/>
                  <w:color w:val="0563C1"/>
                  <w:sz w:val="20"/>
                  <w:szCs w:val="20"/>
                  <w:u w:val="single"/>
                </w:rPr>
                <w:t>izv. prof. dr. sc. Marina Svetec Miklenić</w:t>
              </w:r>
            </w:hyperlink>
          </w:p>
          <w:p w:rsidR="00630A07" w:rsidRDefault="00A3280A">
            <w:pPr>
              <w:tabs>
                <w:tab w:val="left" w:pos="2820"/>
              </w:tabs>
              <w:spacing w:after="0" w:line="240" w:lineRule="auto"/>
              <w:rPr>
                <w:b/>
                <w:bCs/>
                <w:sz w:val="20"/>
                <w:szCs w:val="20"/>
              </w:rPr>
            </w:pPr>
            <w:hyperlink r:id="rId91">
              <w:r w:rsidR="00881EE3">
                <w:rPr>
                  <w:color w:val="0563C1"/>
                  <w:sz w:val="20"/>
                  <w:szCs w:val="20"/>
                  <w:u w:val="single"/>
                </w:rPr>
                <w:t>prof. dr. sc. Ivan Krešimir Svetec</w:t>
              </w:r>
            </w:hyperlink>
          </w:p>
        </w:tc>
        <w:tc>
          <w:tcPr>
            <w:tcW w:w="266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226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517" w:type="dxa"/>
            <w:tcBorders>
              <w:top w:val="single" w:sz="12" w:space="0" w:color="000000"/>
              <w:left w:val="single" w:sz="12" w:space="0" w:color="000000"/>
            </w:tcBorders>
            <w:shd w:val="clear" w:color="auto" w:fill="00A0DC"/>
            <w:vAlign w:val="center"/>
          </w:tcPr>
          <w:p w:rsidR="00630A07" w:rsidRDefault="00881EE3">
            <w:pPr>
              <w:numPr>
                <w:ilvl w:val="1"/>
                <w:numId w:val="95"/>
              </w:numPr>
              <w:tabs>
                <w:tab w:val="left" w:pos="2820"/>
              </w:tabs>
              <w:spacing w:after="0" w:line="240" w:lineRule="auto"/>
              <w:rPr>
                <w:sz w:val="20"/>
                <w:szCs w:val="20"/>
              </w:rPr>
            </w:pPr>
            <w:r>
              <w:rPr>
                <w:sz w:val="20"/>
                <w:szCs w:val="20"/>
              </w:rPr>
              <w:t>Naziv kolegija</w:t>
            </w:r>
          </w:p>
        </w:tc>
        <w:tc>
          <w:tcPr>
            <w:tcW w:w="299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GMO u proizvodnji hrane</w:t>
            </w:r>
          </w:p>
        </w:tc>
        <w:tc>
          <w:tcPr>
            <w:tcW w:w="266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226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numPr>
                <w:ilvl w:val="1"/>
                <w:numId w:val="80"/>
              </w:numPr>
              <w:tabs>
                <w:tab w:val="left" w:pos="2820"/>
              </w:tabs>
              <w:spacing w:after="0" w:line="240" w:lineRule="auto"/>
              <w:rPr>
                <w:sz w:val="20"/>
                <w:szCs w:val="20"/>
              </w:rPr>
            </w:pPr>
            <w:r>
              <w:rPr>
                <w:sz w:val="20"/>
                <w:szCs w:val="20"/>
              </w:rPr>
              <w:t>Šifra kolegija</w:t>
            </w:r>
          </w:p>
        </w:tc>
        <w:tc>
          <w:tcPr>
            <w:tcW w:w="299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53261</w:t>
            </w:r>
          </w:p>
        </w:tc>
        <w:tc>
          <w:tcPr>
            <w:tcW w:w="266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22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+ 0 + 15 + 0</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numPr>
                <w:ilvl w:val="1"/>
                <w:numId w:val="81"/>
              </w:numPr>
              <w:tabs>
                <w:tab w:val="left" w:pos="2820"/>
              </w:tabs>
              <w:spacing w:after="0" w:line="240" w:lineRule="auto"/>
              <w:rPr>
                <w:sz w:val="20"/>
                <w:szCs w:val="20"/>
              </w:rPr>
            </w:pPr>
            <w:r>
              <w:rPr>
                <w:sz w:val="20"/>
                <w:szCs w:val="20"/>
              </w:rPr>
              <w:t xml:space="preserve">Studijski program </w:t>
            </w:r>
          </w:p>
        </w:tc>
        <w:tc>
          <w:tcPr>
            <w:tcW w:w="299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6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22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35</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numPr>
                <w:ilvl w:val="1"/>
                <w:numId w:val="84"/>
              </w:numPr>
              <w:tabs>
                <w:tab w:val="left" w:pos="2820"/>
              </w:tabs>
              <w:spacing w:after="0" w:line="240" w:lineRule="auto"/>
              <w:rPr>
                <w:sz w:val="20"/>
                <w:szCs w:val="20"/>
              </w:rPr>
            </w:pPr>
            <w:r>
              <w:rPr>
                <w:sz w:val="20"/>
                <w:szCs w:val="20"/>
              </w:rPr>
              <w:t xml:space="preserve">Status (vrsta) kolegija </w:t>
            </w:r>
          </w:p>
        </w:tc>
        <w:tc>
          <w:tcPr>
            <w:tcW w:w="299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6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65"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299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seminari u P3</w:t>
            </w:r>
          </w:p>
        </w:tc>
        <w:tc>
          <w:tcPr>
            <w:tcW w:w="266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22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299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66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22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517"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lastRenderedPageBreak/>
              <w:t>2.1. Ciljevi kolegija</w:t>
            </w:r>
          </w:p>
        </w:tc>
        <w:tc>
          <w:tcPr>
            <w:tcW w:w="7919"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naučiti studente što je to GMO sa znanstvenog i zakonodavnog stanovišta, po čemu se razlikuju prehrambene biljke koje su nastale klasičnim oplemenjivanjem i GM-biljke, koji postupci se koriste pri klasičnom oplemenjivanju, a koji pri konstrukciji GM-biljaka, kakva je i kolika je uloga GMO u proizvodnji hrane te koji su principi, postupci, prednosti i mane metoda za detekciju i kvantifikaciju GMO u proizvodima i sirovinama.</w:t>
            </w:r>
          </w:p>
        </w:tc>
      </w:tr>
      <w:tr w:rsidR="00630A07">
        <w:tc>
          <w:tcPr>
            <w:tcW w:w="2517"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919"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Za razumijevanje kolegija potrebna su znanja iz molekularne genetike i genetičkog inženjerstva</w:t>
            </w:r>
          </w:p>
        </w:tc>
      </w:tr>
      <w:tr w:rsidR="00630A07">
        <w:tc>
          <w:tcPr>
            <w:tcW w:w="2517"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919"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primijeniti stečena znanja u svrhu konstrukcije genetički modificiranih organizama željenih svojstava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sudjelovati u radu savjetodavnih i zakonodavnih tijela u području molekularne biotehnologije</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517"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919"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objasniti pojmove vezane uz GMO kao što su genetička modifikacija, mutacija, mtagen, mutageneza, genetičko inženjerstvo, transgeni organizam, transgen, cisgen, heterologna ekspresija gena, GM-proizvod, „pharming“</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razlikovati princip i metode te diskutirati prednosti i mane genetičkog inženjerstva i klasičnog oplemenjivanja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 temelju konkretnih primjera, objasniti razloge primjene GMO sa stajališta proizvođača i potrošača te usporediti politiku SAD-a, EU i RH prema primjeni GMO u proizvodnji hrane</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zaključiti jesu li pojedine tvrdnje o ekološkim i ekonomskim posljedicama uzgoja pojedinih GM-biljaka istinite te argumentirati odgovore</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 temelju poznavanja pojedinog biosintetskog puta predložiti genetičke modifikacije koje će rezultirati željenom fiziološkom promjenom kao što su povećana koncentracija nekog metabolita, promjena strukture škroba, sastava masnih kiselina itd.</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zaključiti koja bi genetička modifikacija mogla pozitivno ili negativno utjecati na određena tehnološka i prehrambena svojstva pojedinih biljaka (npr. pšenice, krumpira, uljarica)</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zaključiti i argumentirati da li pojedine primjene GM-mikroorganizama podliježu Zakonu o GMO u RH</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argumentirati da li bi neka prehrambena namirnica mogla biti GM-proizvod, te zaključiti da li se ona prema Zakonu o GMO mora i označiti kao GM-proizvod</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obrazložiti princip, postupak i primjenu metoda za detekciju i kvantifikaciju GMO</w:t>
            </w:r>
          </w:p>
          <w:p w:rsidR="00630A07" w:rsidRDefault="00881EE3">
            <w:pPr>
              <w:numPr>
                <w:ilvl w:val="0"/>
                <w:numId w:val="104"/>
              </w:numPr>
              <w:pBdr>
                <w:top w:val="nil"/>
                <w:left w:val="nil"/>
                <w:bottom w:val="nil"/>
                <w:right w:val="nil"/>
                <w:between w:val="nil"/>
              </w:pBdr>
              <w:tabs>
                <w:tab w:val="left" w:pos="2820"/>
              </w:tabs>
              <w:spacing w:after="0" w:line="240" w:lineRule="auto"/>
              <w:ind w:left="323"/>
              <w:rPr>
                <w:color w:val="000000"/>
                <w:sz w:val="20"/>
                <w:szCs w:val="20"/>
              </w:rPr>
            </w:pPr>
            <w:r>
              <w:rPr>
                <w:color w:val="000000"/>
                <w:sz w:val="20"/>
                <w:szCs w:val="20"/>
              </w:rPr>
              <w:t>na razumljiv način prezentirati originalni znanstveni rad vezan uz problematiku GMO ili zahtjev za registraciju GM-biljke svojim kolegama i odgovarati na njihova pitanja te postavljati pitanja i sudjelovati u raspravi</w:t>
            </w:r>
          </w:p>
        </w:tc>
      </w:tr>
      <w:tr w:rsidR="00630A07">
        <w:tc>
          <w:tcPr>
            <w:tcW w:w="2517"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919"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Uvod u kolegij (percepcija GMO u javnosti)</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Princip „klasičnog“ oplemenjivanja i oplemenjivanja metodama genetičkog inženjerstva (zelena revolucija, nasumična mutageneza i „mutation breeding“, definicija GMO)</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Razlozi modificiranja biljaka, politika EU, RH i SAD prema GMO, rasprostranjenosr i karakteristike GMO u svijetu</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Biljni genomi, poliploidne i hibridne biljke</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Biljke proizvedene u laboratoriju koje nisu GMO</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Transformacija biljnih stanica i konstrukcija GM-biljaka (metode transformacije biljnih stanica, vektori za transformaciju, promotori, terminatori, genetički biljezi, geni za praćenje ekspresije, uspješnost ekspresije transgena, utišavanje gena i „antisense tehnologija“ ciljane i neciljane promjene tijekom transformacije, povratna križanja) </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Karakteristike GM-biljaka (muška sterilnost, rezistencija na herbicide, otpornost na insekte, rezistencija na patogene, tehnološka svojstva, prehrambena vrijednost, organoleptička svojstva, otpornost na abiotički stres)</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Genetičke modifikacije žitarica i uljarica (zlatna riža, aminokiselinski sastav žitarica, smanjena alergenost, celijakija, iskorištenje minerala, tvrdoća i elastičnost tijesta, modificirani škrob, ciklodekstrini, esencijalne masne kiseline)</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Dileme o GM-biljkama i primjeni GM-mikroorganizama u proizvodnji hrane</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Metode za detekciju i kvantifikaciju GMO</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Primjena sustava CRISPR/Cas, završna rasprava i zaključci</w:t>
            </w:r>
          </w:p>
        </w:tc>
      </w:tr>
      <w:tr w:rsidR="00630A07">
        <w:trPr>
          <w:trHeight w:val="349"/>
        </w:trPr>
        <w:tc>
          <w:tcPr>
            <w:tcW w:w="2517"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434"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50" w:type="dxa"/>
            <w:gridSpan w:val="4"/>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rasprava na forumu u sustavu Merlin</w:t>
            </w:r>
            <w:r>
              <w:rPr>
                <w:b/>
                <w:bCs/>
                <w:sz w:val="20"/>
                <w:szCs w:val="20"/>
              </w:rPr>
              <w:t xml:space="preserve"> </w:t>
            </w:r>
          </w:p>
        </w:tc>
        <w:tc>
          <w:tcPr>
            <w:tcW w:w="3135" w:type="dxa"/>
            <w:gridSpan w:val="6"/>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517"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434"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350" w:type="dxa"/>
            <w:gridSpan w:val="4"/>
            <w:vMerge/>
            <w:vAlign w:val="center"/>
          </w:tcPr>
          <w:p w:rsidR="00630A07" w:rsidRDefault="00630A07">
            <w:pPr>
              <w:widowControl w:val="0"/>
              <w:pBdr>
                <w:top w:val="nil"/>
                <w:left w:val="nil"/>
                <w:bottom w:val="nil"/>
                <w:right w:val="nil"/>
                <w:between w:val="nil"/>
              </w:pBdr>
              <w:spacing w:after="0"/>
              <w:rPr>
                <w:sz w:val="20"/>
                <w:szCs w:val="20"/>
              </w:rPr>
            </w:pPr>
          </w:p>
        </w:tc>
        <w:tc>
          <w:tcPr>
            <w:tcW w:w="3135" w:type="dxa"/>
            <w:gridSpan w:val="6"/>
            <w:tcBorders>
              <w:right w:val="single" w:sz="12" w:space="0" w:color="000000"/>
            </w:tcBorders>
          </w:tcPr>
          <w:p w:rsidR="00630A07" w:rsidRDefault="00881EE3">
            <w:pPr>
              <w:tabs>
                <w:tab w:val="left" w:pos="2820"/>
              </w:tabs>
              <w:spacing w:after="0" w:line="240" w:lineRule="auto"/>
              <w:rPr>
                <w:sz w:val="20"/>
                <w:szCs w:val="20"/>
              </w:rPr>
            </w:pPr>
            <w:r>
              <w:rPr>
                <w:sz w:val="20"/>
                <w:szCs w:val="20"/>
              </w:rPr>
              <w:t>Tijekom nastave, studenti imaju priliku sudjelovati u raspravama o temama iz genetike eukariota na forumu u sustavu Merlin te za tu aktivnost dobivaju dodatne „bonus bodove“ koji utječu na konačnu ocjenu.</w:t>
            </w:r>
          </w:p>
        </w:tc>
      </w:tr>
      <w:tr w:rsidR="00630A07">
        <w:trPr>
          <w:trHeight w:val="397"/>
        </w:trPr>
        <w:tc>
          <w:tcPr>
            <w:tcW w:w="2517"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528"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47"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459"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3"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95" w:type="dxa"/>
            <w:gridSpan w:val="4"/>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76"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664"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4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95" w:type="dxa"/>
            <w:gridSpan w:val="4"/>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6"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4"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4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95" w:type="dxa"/>
            <w:gridSpan w:val="4"/>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76"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4"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47"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59"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3"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461"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895" w:type="dxa"/>
            <w:gridSpan w:val="4"/>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76"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664"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528"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447"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59"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03"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461"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895" w:type="dxa"/>
            <w:gridSpan w:val="4"/>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240"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517"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919" w:type="dxa"/>
            <w:gridSpan w:val="13"/>
            <w:tcBorders>
              <w:bottom w:val="single" w:sz="12" w:space="0" w:color="000000"/>
              <w:right w:val="single" w:sz="12" w:space="0" w:color="000000"/>
            </w:tcBorders>
            <w:vAlign w:val="center"/>
          </w:tcPr>
          <w:p w:rsidR="00630A07" w:rsidRDefault="00881EE3">
            <w:pPr>
              <w:tabs>
                <w:tab w:val="left" w:pos="2820"/>
              </w:tabs>
              <w:spacing w:after="0"/>
              <w:rPr>
                <w:sz w:val="20"/>
                <w:szCs w:val="20"/>
              </w:rPr>
            </w:pPr>
            <w:r>
              <w:rPr>
                <w:sz w:val="20"/>
                <w:szCs w:val="20"/>
              </w:rPr>
              <w:t>Uspjeh studenata  vrednuje se na usmenom ispitu, a provjerava se znanje stečeno na predavanjima i seminarima.</w:t>
            </w:r>
          </w:p>
          <w:p w:rsidR="00630A07" w:rsidRDefault="00881EE3">
            <w:pPr>
              <w:tabs>
                <w:tab w:val="left" w:pos="2820"/>
              </w:tabs>
              <w:spacing w:after="0"/>
              <w:rPr>
                <w:sz w:val="20"/>
                <w:szCs w:val="20"/>
              </w:rPr>
            </w:pPr>
            <w:r>
              <w:rPr>
                <w:sz w:val="20"/>
                <w:szCs w:val="20"/>
              </w:rPr>
              <w:t>Uvjet za pristupanje ispitu je prezentacija seminarskog rada koji vrijedi do kraja akademske godine.</w:t>
            </w:r>
          </w:p>
          <w:p w:rsidR="00630A07" w:rsidRDefault="00881EE3">
            <w:pPr>
              <w:tabs>
                <w:tab w:val="left" w:pos="2820"/>
              </w:tabs>
              <w:spacing w:after="0"/>
              <w:rPr>
                <w:sz w:val="20"/>
                <w:szCs w:val="20"/>
              </w:rPr>
            </w:pPr>
            <w:r>
              <w:rPr>
                <w:sz w:val="20"/>
                <w:szCs w:val="20"/>
              </w:rPr>
              <w:t xml:space="preserve"> </w:t>
            </w:r>
          </w:p>
          <w:p w:rsidR="00630A07" w:rsidRDefault="00881EE3">
            <w:pPr>
              <w:tabs>
                <w:tab w:val="left" w:pos="2820"/>
              </w:tabs>
              <w:spacing w:after="0"/>
              <w:rPr>
                <w:sz w:val="20"/>
                <w:szCs w:val="20"/>
              </w:rPr>
            </w:pPr>
            <w:r>
              <w:rPr>
                <w:sz w:val="20"/>
                <w:szCs w:val="20"/>
              </w:rPr>
              <w:t>ODBIJANJE OCJENE</w:t>
            </w:r>
          </w:p>
          <w:p w:rsidR="00630A07" w:rsidRDefault="00881EE3">
            <w:pPr>
              <w:tabs>
                <w:tab w:val="left" w:pos="2820"/>
              </w:tabs>
              <w:spacing w:after="0" w:line="240" w:lineRule="auto"/>
              <w:rPr>
                <w:sz w:val="20"/>
                <w:szCs w:val="20"/>
              </w:rPr>
            </w:pPr>
            <w:r>
              <w:rPr>
                <w:sz w:val="20"/>
                <w:szCs w:val="20"/>
              </w:rPr>
              <w:t xml:space="preserve">Studentica/student može odbiti ocjenu koju je dobio na usmenom ispitu te se u tom slučaju za taj ispitni rok u ISVU upisuje nedovoljan (1). </w:t>
            </w:r>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919" w:type="dxa"/>
            <w:gridSpan w:val="13"/>
            <w:tcBorders>
              <w:bottom w:val="single" w:sz="12" w:space="0" w:color="000000"/>
              <w:right w:val="single" w:sz="12" w:space="0" w:color="000000"/>
            </w:tcBorders>
            <w:vAlign w:val="center"/>
          </w:tcPr>
          <w:p w:rsidR="00630A07" w:rsidRDefault="00881EE3">
            <w:pPr>
              <w:tabs>
                <w:tab w:val="left" w:pos="2820"/>
              </w:tabs>
              <w:spacing w:after="0"/>
              <w:rPr>
                <w:sz w:val="20"/>
                <w:szCs w:val="20"/>
              </w:rPr>
            </w:pPr>
            <w:r>
              <w:rPr>
                <w:sz w:val="20"/>
                <w:szCs w:val="20"/>
              </w:rPr>
              <w:t>Redovito pohađanje nastave (predavanja i seminari), a dopušteno je izostati samo uz liječničku ispričnicu)</w:t>
            </w:r>
          </w:p>
          <w:p w:rsidR="00630A07" w:rsidRDefault="00881EE3">
            <w:pPr>
              <w:tabs>
                <w:tab w:val="left" w:pos="2820"/>
              </w:tabs>
              <w:spacing w:after="0"/>
              <w:rPr>
                <w:sz w:val="20"/>
                <w:szCs w:val="20"/>
              </w:rPr>
            </w:pPr>
            <w:r>
              <w:rPr>
                <w:sz w:val="20"/>
                <w:szCs w:val="20"/>
              </w:rPr>
              <w:t>Prezentirati seminarski rad.</w:t>
            </w:r>
          </w:p>
          <w:p w:rsidR="00630A07" w:rsidRDefault="00881EE3">
            <w:pPr>
              <w:tabs>
                <w:tab w:val="left" w:pos="2820"/>
              </w:tabs>
              <w:spacing w:after="0"/>
              <w:rPr>
                <w:sz w:val="20"/>
                <w:szCs w:val="20"/>
              </w:rPr>
            </w:pPr>
            <w:r>
              <w:rPr>
                <w:sz w:val="20"/>
                <w:szCs w:val="20"/>
              </w:rPr>
              <w:t>Položiti  usmeni dio ispita.</w:t>
            </w:r>
          </w:p>
          <w:p w:rsidR="00630A07" w:rsidRDefault="00881EE3">
            <w:pPr>
              <w:pBdr>
                <w:top w:val="nil"/>
                <w:left w:val="nil"/>
                <w:bottom w:val="nil"/>
                <w:right w:val="nil"/>
                <w:between w:val="nil"/>
              </w:pBdr>
              <w:tabs>
                <w:tab w:val="left" w:pos="2820"/>
              </w:tabs>
              <w:spacing w:after="0" w:line="240" w:lineRule="auto"/>
              <w:rPr>
                <w:sz w:val="20"/>
                <w:szCs w:val="20"/>
              </w:rPr>
            </w:pPr>
            <w:r>
              <w:rPr>
                <w:sz w:val="20"/>
                <w:szCs w:val="20"/>
              </w:rPr>
              <w:t xml:space="preserve">Studentice/studenti koji su ponovno upisali predmet jer ga nisu položili prethodne akademske godine trebaju redovito pohađati predavanja i seminare. </w:t>
            </w:r>
          </w:p>
        </w:tc>
      </w:tr>
      <w:tr w:rsidR="00630A07">
        <w:tc>
          <w:tcPr>
            <w:tcW w:w="2517"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4865" w:type="dxa"/>
            <w:gridSpan w:val="8"/>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3"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4865" w:type="dxa"/>
            <w:gridSpan w:val="8"/>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Food and Agriculture Organization of the United Nations</w:t>
            </w:r>
          </w:p>
        </w:tc>
        <w:tc>
          <w:tcPr>
            <w:tcW w:w="1273" w:type="dxa"/>
            <w:gridSpan w:val="2"/>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781"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865" w:type="dxa"/>
            <w:gridSpan w:val="8"/>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GMO Compass</w:t>
            </w:r>
          </w:p>
        </w:tc>
        <w:tc>
          <w:tcPr>
            <w:tcW w:w="1273"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781"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517"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865" w:type="dxa"/>
            <w:gridSpan w:val="8"/>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International Service for the acquisition of Agri-Biotech Applications</w:t>
            </w:r>
          </w:p>
        </w:tc>
        <w:tc>
          <w:tcPr>
            <w:tcW w:w="1273"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781"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517"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919" w:type="dxa"/>
            <w:gridSpan w:val="13"/>
            <w:tcBorders>
              <w:top w:val="single" w:sz="12" w:space="0" w:color="000000"/>
              <w:right w:val="single" w:sz="12" w:space="0" w:color="000000"/>
            </w:tcBorders>
          </w:tcPr>
          <w:p w:rsidR="00630A07" w:rsidRDefault="00881EE3">
            <w:pPr>
              <w:numPr>
                <w:ilvl w:val="0"/>
                <w:numId w:val="67"/>
              </w:numPr>
              <w:pBdr>
                <w:top w:val="nil"/>
                <w:left w:val="nil"/>
                <w:bottom w:val="nil"/>
                <w:right w:val="nil"/>
                <w:between w:val="nil"/>
              </w:pBdr>
              <w:tabs>
                <w:tab w:val="left" w:pos="2820"/>
              </w:tabs>
              <w:spacing w:after="0" w:line="240" w:lineRule="auto"/>
              <w:ind w:left="338"/>
              <w:rPr>
                <w:color w:val="000000"/>
                <w:sz w:val="20"/>
                <w:szCs w:val="20"/>
              </w:rPr>
            </w:pPr>
            <w:r>
              <w:rPr>
                <w:color w:val="000000"/>
                <w:sz w:val="20"/>
                <w:szCs w:val="20"/>
              </w:rPr>
              <w:t>Plant biotechnology and genetics: principles, techniques and applications. Ed. Neal C. Stewart.  John Wiley &amp; Sons, Hobken, 2008.</w:t>
            </w:r>
          </w:p>
          <w:p w:rsidR="00630A07" w:rsidRDefault="00881EE3">
            <w:pPr>
              <w:numPr>
                <w:ilvl w:val="0"/>
                <w:numId w:val="67"/>
              </w:numPr>
              <w:pBdr>
                <w:top w:val="nil"/>
                <w:left w:val="nil"/>
                <w:bottom w:val="nil"/>
                <w:right w:val="nil"/>
                <w:between w:val="nil"/>
              </w:pBdr>
              <w:tabs>
                <w:tab w:val="left" w:pos="2820"/>
              </w:tabs>
              <w:spacing w:after="0" w:line="240" w:lineRule="auto"/>
              <w:ind w:left="338"/>
              <w:rPr>
                <w:color w:val="000000"/>
                <w:sz w:val="20"/>
                <w:szCs w:val="20"/>
              </w:rPr>
            </w:pPr>
            <w:r>
              <w:rPr>
                <w:color w:val="000000"/>
                <w:sz w:val="20"/>
                <w:szCs w:val="20"/>
              </w:rPr>
              <w:t xml:space="preserve"> Plant biotechnology: the genetic manipulation of plants. A. Slater, N. W. Scott, M. R. Fowler, 2nd ed. Oxford University Press, Oxford, 2008.</w:t>
            </w:r>
          </w:p>
        </w:tc>
      </w:tr>
      <w:tr w:rsidR="00630A07">
        <w:tc>
          <w:tcPr>
            <w:tcW w:w="2517"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919"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92">
              <w:r>
                <w:rPr>
                  <w:i/>
                  <w:iCs/>
                  <w:color w:val="0563C1"/>
                  <w:sz w:val="20"/>
                  <w:szCs w:val="20"/>
                  <w:u w:val="single"/>
                </w:rPr>
                <w:t>http://www.pbf.unizg.hr/studiji/ispitni_rokovi</w:t>
              </w:r>
            </w:hyperlink>
          </w:p>
        </w:tc>
      </w:tr>
      <w:tr w:rsidR="00630A07">
        <w:tc>
          <w:tcPr>
            <w:tcW w:w="2517"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919"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93">
              <w:r w:rsidR="00881EE3">
                <w:rPr>
                  <w:b/>
                  <w:bCs/>
                  <w:color w:val="0563C1"/>
                  <w:sz w:val="20"/>
                  <w:szCs w:val="20"/>
                  <w:u w:val="single"/>
                </w:rPr>
                <w:t>prof. dr. sc. Lidija Barišić</w:t>
              </w:r>
            </w:hyperlink>
          </w:p>
          <w:p w:rsidR="00630A07" w:rsidRDefault="00A3280A">
            <w:pPr>
              <w:tabs>
                <w:tab w:val="left" w:pos="2820"/>
              </w:tabs>
              <w:spacing w:after="0" w:line="240" w:lineRule="auto"/>
              <w:rPr>
                <w:b/>
                <w:bCs/>
                <w:sz w:val="20"/>
                <w:szCs w:val="20"/>
              </w:rPr>
            </w:pPr>
            <w:hyperlink r:id="rId94">
              <w:r w:rsidR="00881EE3">
                <w:rPr>
                  <w:color w:val="0563C1"/>
                  <w:sz w:val="20"/>
                  <w:szCs w:val="20"/>
                  <w:u w:val="single"/>
                </w:rPr>
                <w:t>izv. prof. dr. sc. Veronika Kovač</w:t>
              </w:r>
            </w:hyperlink>
          </w:p>
        </w:tc>
        <w:tc>
          <w:tcPr>
            <w:tcW w:w="279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Osnove bioorganometalne kemije</w:t>
            </w:r>
          </w:p>
        </w:tc>
        <w:tc>
          <w:tcPr>
            <w:tcW w:w="279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53267</w:t>
            </w:r>
          </w:p>
        </w:tc>
        <w:tc>
          <w:tcPr>
            <w:tcW w:w="279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+ 23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79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11</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79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color w:val="000000"/>
              </w:rPr>
              <w:t xml:space="preserve">0 </w:t>
            </w:r>
            <w:r>
              <w:rPr>
                <w:sz w:val="20"/>
                <w:szCs w:val="20"/>
              </w:rPr>
              <w:t>%</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79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79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studenata s mogućnostima primjene bioorganometalnih spojeva u farmakologiji, biotehnologiji i srodnim disciplinama.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Diplomski sveučilišni studij Prehrambeno inženjerstvo</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razumjeti važnost brige za zaštitu okoliša i poznavati sustave i metode zaštite okoliša</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prehrambene tehnologije</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lastRenderedPageBreak/>
              <w:t>koristiti i valorizirati znanstvenu i stručnu literaturu u svrhu cjeloživotnog učenja i unapređenja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Molekularna biotehnologija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630A07" w:rsidRDefault="00630A07">
            <w:pPr>
              <w:pBdr>
                <w:top w:val="nil"/>
                <w:left w:val="nil"/>
                <w:bottom w:val="nil"/>
                <w:right w:val="nil"/>
                <w:between w:val="nil"/>
              </w:pBdr>
              <w:spacing w:after="0" w:line="240" w:lineRule="auto"/>
              <w:ind w:left="360"/>
              <w:rPr>
                <w:color w:val="000000"/>
              </w:rPr>
            </w:pP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141"/>
              </w:numPr>
              <w:pBdr>
                <w:top w:val="nil"/>
                <w:left w:val="nil"/>
                <w:bottom w:val="nil"/>
                <w:right w:val="nil"/>
                <w:between w:val="nil"/>
              </w:pBdr>
              <w:spacing w:after="0" w:line="240" w:lineRule="auto"/>
              <w:rPr>
                <w:color w:val="000000"/>
                <w:sz w:val="20"/>
                <w:szCs w:val="20"/>
              </w:rPr>
            </w:pPr>
            <w:r>
              <w:rPr>
                <w:color w:val="000000"/>
                <w:sz w:val="20"/>
                <w:szCs w:val="20"/>
              </w:rPr>
              <w:t>prenositi jasno i argumentirano svoje spoznaje i zaključke zainteresiranoj stručnoj i općoj publici</w:t>
            </w:r>
          </w:p>
          <w:p w:rsidR="00630A07" w:rsidRDefault="00881EE3">
            <w:pPr>
              <w:numPr>
                <w:ilvl w:val="0"/>
                <w:numId w:val="141"/>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s ciljem cjeloživotnog učenja i unaprjeđenja struke</w:t>
            </w:r>
          </w:p>
          <w:p w:rsidR="00630A07" w:rsidRDefault="00630A07">
            <w:pPr>
              <w:pBdr>
                <w:top w:val="nil"/>
                <w:left w:val="nil"/>
                <w:bottom w:val="nil"/>
                <w:right w:val="nil"/>
                <w:between w:val="nil"/>
              </w:pBdr>
              <w:spacing w:after="0" w:line="240" w:lineRule="auto"/>
              <w:ind w:left="360"/>
              <w:rPr>
                <w:color w:val="000000"/>
                <w:sz w:val="24"/>
                <w:szCs w:val="24"/>
              </w:rPr>
            </w:pPr>
          </w:p>
          <w:p w:rsidR="00630A07" w:rsidRDefault="00881EE3">
            <w:pPr>
              <w:spacing w:after="0" w:line="240" w:lineRule="auto"/>
              <w:rPr>
                <w:sz w:val="20"/>
                <w:szCs w:val="20"/>
              </w:rPr>
            </w:pPr>
            <w:r>
              <w:rPr>
                <w:sz w:val="20"/>
                <w:szCs w:val="20"/>
              </w:rPr>
              <w:t>Diplomski sveučilišni studij Nutricionizam</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poznavanje i razumijevanje općih znanja i vještina iz temeljnih i primijenjenih disciplina</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poznavanje i razumijevanje znanja i vještina iz određenih interdisciplinarnih disciplina kroz izborne module</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raditi u interdisciplinarnom timu i voditi ga u području za koji je stekao/la naziv</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prezentirati i popularizirati rezultate svog i timskog rada</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630A07" w:rsidRDefault="00630A07">
            <w:pPr>
              <w:pBdr>
                <w:top w:val="nil"/>
                <w:left w:val="nil"/>
                <w:bottom w:val="nil"/>
                <w:right w:val="nil"/>
                <w:between w:val="nil"/>
              </w:pBdr>
              <w:spacing w:after="0" w:line="240" w:lineRule="auto"/>
              <w:ind w:left="360"/>
              <w:rPr>
                <w:color w:val="000000"/>
                <w:sz w:val="24"/>
                <w:szCs w:val="24"/>
              </w:rPr>
            </w:pPr>
          </w:p>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164"/>
              </w:numPr>
              <w:pBdr>
                <w:top w:val="nil"/>
                <w:left w:val="nil"/>
                <w:bottom w:val="nil"/>
                <w:right w:val="nil"/>
                <w:between w:val="nil"/>
              </w:pBdr>
              <w:spacing w:after="0" w:line="240" w:lineRule="auto"/>
              <w:rPr>
                <w:color w:val="000000"/>
                <w:sz w:val="20"/>
                <w:szCs w:val="20"/>
              </w:rPr>
            </w:pPr>
            <w:r>
              <w:rPr>
                <w:color w:val="000000"/>
                <w:sz w:val="20"/>
                <w:szCs w:val="20"/>
              </w:rPr>
              <w:t xml:space="preserve">korištenje i valorizacija znanstvene i stručne literature u svrhu cjeloživotnog </w:t>
            </w:r>
          </w:p>
          <w:p w:rsidR="00630A07" w:rsidRDefault="00881EE3">
            <w:pPr>
              <w:spacing w:after="0" w:line="240" w:lineRule="auto"/>
              <w:ind w:left="360"/>
              <w:rPr>
                <w:sz w:val="20"/>
                <w:szCs w:val="20"/>
              </w:rPr>
            </w:pPr>
            <w:r>
              <w:rPr>
                <w:sz w:val="20"/>
                <w:szCs w:val="20"/>
              </w:rPr>
              <w:t>učenja i unapređenja struke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23"/>
              </w:numPr>
              <w:pBdr>
                <w:top w:val="nil"/>
                <w:left w:val="nil"/>
                <w:bottom w:val="nil"/>
                <w:right w:val="nil"/>
                <w:between w:val="nil"/>
              </w:pBdr>
              <w:spacing w:after="0" w:line="240" w:lineRule="auto"/>
              <w:rPr>
                <w:color w:val="000000"/>
                <w:sz w:val="20"/>
                <w:szCs w:val="20"/>
              </w:rPr>
            </w:pPr>
            <w:r>
              <w:rPr>
                <w:color w:val="000000"/>
                <w:sz w:val="20"/>
                <w:szCs w:val="20"/>
              </w:rPr>
              <w:t>opisati strukturnu i funkcionalnu ulogu metalnih iona u biološkim sustavima</w:t>
            </w:r>
          </w:p>
          <w:p w:rsidR="00630A07" w:rsidRDefault="00881EE3">
            <w:pPr>
              <w:numPr>
                <w:ilvl w:val="0"/>
                <w:numId w:val="23"/>
              </w:numPr>
              <w:pBdr>
                <w:top w:val="nil"/>
                <w:left w:val="nil"/>
                <w:bottom w:val="nil"/>
                <w:right w:val="nil"/>
                <w:between w:val="nil"/>
              </w:pBdr>
              <w:spacing w:after="0" w:line="240" w:lineRule="auto"/>
              <w:rPr>
                <w:color w:val="000000"/>
                <w:sz w:val="20"/>
                <w:szCs w:val="20"/>
              </w:rPr>
            </w:pPr>
            <w:r>
              <w:rPr>
                <w:color w:val="000000"/>
                <w:sz w:val="20"/>
                <w:szCs w:val="20"/>
              </w:rPr>
              <w:t>analizirati prednosti korištenja bioorganometalnih spojeva [konjugata organometalnih spojeva i biomolekula (DNA, ugljikohidrata, steroida, aminokiselina, peptida)] u terapiji karcinoma i zaraznih bolesti, biotestovima, molekulskom prepoznavanju, enzimskoj katalizi i toksikologiji</w:t>
            </w:r>
          </w:p>
          <w:p w:rsidR="00630A07" w:rsidRDefault="00881EE3">
            <w:pPr>
              <w:numPr>
                <w:ilvl w:val="0"/>
                <w:numId w:val="23"/>
              </w:numPr>
              <w:pBdr>
                <w:top w:val="nil"/>
                <w:left w:val="nil"/>
                <w:bottom w:val="nil"/>
                <w:right w:val="nil"/>
                <w:between w:val="nil"/>
              </w:pBdr>
              <w:spacing w:after="0" w:line="240" w:lineRule="auto"/>
              <w:rPr>
                <w:color w:val="000000"/>
                <w:sz w:val="20"/>
                <w:szCs w:val="20"/>
              </w:rPr>
            </w:pPr>
            <w:r>
              <w:rPr>
                <w:color w:val="000000"/>
                <w:sz w:val="20"/>
                <w:szCs w:val="20"/>
              </w:rPr>
              <w:t>predložiti i argumentirati potencijalnu farmakološku i biotehnološku primjenu bioorganometalnih konjugata</w:t>
            </w:r>
          </w:p>
          <w:p w:rsidR="00630A07" w:rsidRDefault="00881EE3">
            <w:pPr>
              <w:numPr>
                <w:ilvl w:val="0"/>
                <w:numId w:val="23"/>
              </w:numPr>
              <w:pBdr>
                <w:top w:val="nil"/>
                <w:left w:val="nil"/>
                <w:bottom w:val="nil"/>
                <w:right w:val="nil"/>
                <w:between w:val="nil"/>
              </w:pBdr>
              <w:spacing w:after="0" w:line="240" w:lineRule="auto"/>
              <w:rPr>
                <w:color w:val="000000"/>
                <w:sz w:val="20"/>
                <w:szCs w:val="20"/>
              </w:rPr>
            </w:pPr>
            <w:r>
              <w:rPr>
                <w:color w:val="000000"/>
                <w:sz w:val="20"/>
                <w:szCs w:val="20"/>
              </w:rPr>
              <w:t>dizajnirati i sintetizirati elektro- i bioaktivne bioorganometalne konjugate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Uvod u bioorganometalnu kemiju.</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Konjugati bioorganometalnih spojeva i biomolekula.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Uloga organometalnih kompleksa u metalo-imunotestovima.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Organometalni kompleksi kao indikatori hibridizacije DNA.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lastRenderedPageBreak/>
              <w:t xml:space="preserve">Metaloenzimi. </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Metalni prolijekovi.</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Seminarsko izlaganje uz PowerPoint prezentaciju</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b/>
                <w:bCs/>
                <w:color w:val="000000"/>
                <w:sz w:val="20"/>
                <w:szCs w:val="20"/>
              </w:rPr>
            </w:pPr>
            <w:r>
              <w:rPr>
                <w:b/>
                <w:bCs/>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Vježbe                                                                                 10</w:t>
            </w:r>
          </w:p>
          <w:p w:rsidR="00630A07" w:rsidRDefault="00881EE3">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630A07" w:rsidRDefault="00630A07">
            <w:pPr>
              <w:tabs>
                <w:tab w:val="left" w:pos="2820"/>
              </w:tabs>
              <w:spacing w:after="0" w:line="240" w:lineRule="auto"/>
              <w:rPr>
                <w:b/>
                <w:bCs/>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Formiranje ocjene:</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tabs>
                <w:tab w:val="left" w:pos="2820"/>
              </w:tabs>
              <w:spacing w:after="0" w:line="240" w:lineRule="auto"/>
              <w:rPr>
                <w:color w:val="000000"/>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a dozvoljen broj neopravdanih izostanaka s predavanja je 1</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6 bodova na vježbama</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630A07" w:rsidRDefault="00881EE3">
            <w:pPr>
              <w:numPr>
                <w:ilvl w:val="0"/>
                <w:numId w:val="6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sz w:val="20"/>
                <w:szCs w:val="20"/>
              </w:rPr>
              <w:t>G. Jaouen (Editor), Bioorganometallics: Biomolecules, Labeling, Medicine, John Wiley &amp; Sons, Weinheim, 2006.</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Jaouen and M. Salmain (Editors), Bioorganometallic Chemistry. Applications in Drug Discovery, Biocatalysis, and Imaging, Wiley-VCH Verlag GmbH &amp; Co. KGaA, Boschstr. 12, 69469 Weinheim, Germany,  2015</w:t>
            </w:r>
          </w:p>
          <w:p w:rsidR="00630A07" w:rsidRDefault="00881EE3">
            <w:pPr>
              <w:numPr>
                <w:ilvl w:val="0"/>
                <w:numId w:val="4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G. Simonneaux (Editor), Bioorganometallic Chemistry (Topics in Organometallic Chemistry), Springer-Verlag Berlin Heidelberg, 2006.</w:t>
            </w:r>
          </w:p>
          <w:p w:rsidR="00630A07" w:rsidRDefault="00881EE3">
            <w:pPr>
              <w:numPr>
                <w:ilvl w:val="0"/>
                <w:numId w:val="4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 Štepnička (Editor), Ferrocenes: Ligands, Materials and Biomolecules, John Wiley &amp; Sons, Chichester, 2008.</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95">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59"/>
        <w:gridCol w:w="547"/>
        <w:gridCol w:w="524"/>
        <w:gridCol w:w="647"/>
        <w:gridCol w:w="939"/>
        <w:gridCol w:w="572"/>
        <w:gridCol w:w="332"/>
        <w:gridCol w:w="192"/>
        <w:gridCol w:w="897"/>
        <w:gridCol w:w="188"/>
        <w:gridCol w:w="509"/>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lastRenderedPageBreak/>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sz w:val="20"/>
                <w:szCs w:val="20"/>
              </w:rPr>
            </w:pPr>
            <w:hyperlink r:id="rId96">
              <w:r w:rsidR="00881EE3">
                <w:rPr>
                  <w:b/>
                  <w:bCs/>
                  <w:color w:val="0563C1"/>
                  <w:sz w:val="20"/>
                  <w:szCs w:val="20"/>
                  <w:u w:val="single"/>
                </w:rPr>
                <w:t>izv. prof. dr. sc. Jurica Žučko</w:t>
              </w:r>
            </w:hyperlink>
            <w:r w:rsidR="00881EE3">
              <w:rPr>
                <w:sz w:val="20"/>
                <w:szCs w:val="20"/>
              </w:rPr>
              <w:t xml:space="preserve"> </w:t>
            </w:r>
          </w:p>
          <w:p w:rsidR="00630A07" w:rsidRDefault="00A3280A">
            <w:pPr>
              <w:tabs>
                <w:tab w:val="left" w:pos="2820"/>
              </w:tabs>
              <w:spacing w:after="0" w:line="240" w:lineRule="auto"/>
              <w:rPr>
                <w:sz w:val="20"/>
                <w:szCs w:val="20"/>
              </w:rPr>
            </w:pPr>
            <w:hyperlink r:id="rId97">
              <w:r w:rsidR="00881EE3">
                <w:rPr>
                  <w:color w:val="0563C1"/>
                  <w:sz w:val="20"/>
                  <w:szCs w:val="20"/>
                  <w:u w:val="single"/>
                </w:rPr>
                <w:t>prof. dr.sc. Antonio Starčević</w:t>
              </w:r>
            </w:hyperlink>
            <w:r w:rsidR="00881EE3">
              <w:rPr>
                <w:sz w:val="20"/>
                <w:szCs w:val="20"/>
              </w:rPr>
              <w:t xml:space="preserve"> </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Proizvodnja terapeutskih proteina</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53608</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 + 10 + 5 + 0</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P6</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highlight w:val="white"/>
              </w:rPr>
              <w:t>Cilj modula je prikazati područje terapijskih proteina u farmaceutskoj industriji te različite načine njihove proizvodnje. Područje terapijskih proteina razvija se početkom 1980.-ih godina zahvaljujući u prvom redu primjeni tehnologije rekombinantne DNA. Trenutno je to dio farmaceutske industrije koji bilježi najveći rast te ima odličnu perspektivu. Proizvodnja terapijskih proteina je vrlo kompleksno i multidisciplinarno znanstveno područje koje uključuje molekularnu biologiju, biokemijsko inženjerstvo, staničnu biologiju i kemiju. Uz navedena znanstvena područja potrebna da bi se dobila molekula zadovoljavajućih svojstava i čistoće potrebno je dizajnirati proizvodni proces u skladu s dobrom proizvođačkom praksom (DPP ili GMP: Good Manufacturing Practice) te zahtjevima regulatornih agencija za proizvodnju takvih proizvoda.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radu savjetodavnih i zakonodavnih tijela u području molekularne biotehnologije</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w:t>
            </w:r>
          </w:p>
          <w:p w:rsidR="00630A07" w:rsidRDefault="00881EE3">
            <w:pPr>
              <w:numPr>
                <w:ilvl w:val="0"/>
                <w:numId w:val="11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razlikovati osnovne tipove terapeutskih proteina</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načine djelovanja terapeutskih proteina</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tehnologiju i postupak proizvodnje terapeutskih proteina, izolaciju, pročišćavanje i naknadnu karakterizaciju proteina</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usporediti zakonsku regulativu važeću u Republici Hrvatskoj kao i Europi i Sjedinjenim Američkim Državama vezanu uz proizvodnju, testiranje i puštanje u promet biofarmaceutika</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osnove dobre proizvođačke prakse i pravila koja se primjenjuju u Republici Hrvatskoj</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validaciju proizvodnog procesa i mehanizme kontrole kvalitete</w:t>
            </w:r>
          </w:p>
          <w:p w:rsidR="00630A07" w:rsidRDefault="00881EE3">
            <w:pPr>
              <w:numPr>
                <w:ilvl w:val="0"/>
                <w:numId w:val="11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analizirati proteinske strukture i upotrijebiti ih za računalno dizajniranje lijekova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630A07" w:rsidRDefault="00881EE3">
            <w:pPr>
              <w:numPr>
                <w:ilvl w:val="0"/>
                <w:numId w:val="11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Dizajn lijekova in silico</w:t>
            </w:r>
          </w:p>
          <w:p w:rsidR="00630A07" w:rsidRDefault="00881EE3">
            <w:pPr>
              <w:numPr>
                <w:ilvl w:val="0"/>
                <w:numId w:val="11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Terapeutski proteini – analitika i biotehnologija</w:t>
            </w:r>
          </w:p>
          <w:p w:rsidR="00630A07" w:rsidRDefault="00881EE3">
            <w:pPr>
              <w:numPr>
                <w:ilvl w:val="0"/>
                <w:numId w:val="11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Terapeutski proteini – proizvodnja</w:t>
            </w:r>
          </w:p>
          <w:p w:rsidR="00630A07" w:rsidRDefault="00881EE3">
            <w:pPr>
              <w:numPr>
                <w:ilvl w:val="0"/>
                <w:numId w:val="11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Terapeutski proteini – regulativa</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459"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7"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459"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459"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459"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7"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459"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47"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Pismeni  ispit – 100 % bodova</w:t>
            </w:r>
          </w:p>
          <w:p w:rsidR="00630A07" w:rsidRDefault="00881EE3">
            <w:pPr>
              <w:tabs>
                <w:tab w:val="left" w:pos="2820"/>
              </w:tabs>
              <w:spacing w:after="0" w:line="240" w:lineRule="auto"/>
              <w:rPr>
                <w:color w:val="000000"/>
                <w:sz w:val="20"/>
                <w:szCs w:val="20"/>
              </w:rPr>
            </w:pPr>
            <w:r>
              <w:rPr>
                <w:color w:val="000000"/>
                <w:sz w:val="20"/>
                <w:szCs w:val="20"/>
              </w:rPr>
              <w:t>Ocjena se formira kao zbroj svih skupljenih bodova podijeljen sa 30 i pomnožen sa 100 pri čemu se finalna ocjena formira:</w:t>
            </w:r>
          </w:p>
          <w:p w:rsidR="00630A07" w:rsidRDefault="00881EE3">
            <w:pPr>
              <w:tabs>
                <w:tab w:val="left" w:pos="2820"/>
              </w:tabs>
              <w:spacing w:after="0" w:line="240" w:lineRule="auto"/>
              <w:rPr>
                <w:color w:val="000000"/>
                <w:sz w:val="20"/>
                <w:szCs w:val="20"/>
              </w:rPr>
            </w:pPr>
            <w:r>
              <w:rPr>
                <w:color w:val="000000"/>
                <w:sz w:val="20"/>
                <w:szCs w:val="20"/>
              </w:rPr>
              <w:t>&lt; 60 % nedovoljan</w:t>
            </w:r>
          </w:p>
          <w:p w:rsidR="00630A07" w:rsidRDefault="00881EE3">
            <w:pPr>
              <w:tabs>
                <w:tab w:val="left" w:pos="2820"/>
              </w:tabs>
              <w:spacing w:after="0" w:line="240" w:lineRule="auto"/>
              <w:rPr>
                <w:color w:val="000000"/>
                <w:sz w:val="20"/>
                <w:szCs w:val="20"/>
              </w:rPr>
            </w:pPr>
            <w:r>
              <w:rPr>
                <w:color w:val="000000"/>
                <w:sz w:val="20"/>
                <w:szCs w:val="20"/>
              </w:rPr>
              <w:t>≥ 60 % &lt; 70 % dovoljan</w:t>
            </w:r>
          </w:p>
          <w:p w:rsidR="00630A07" w:rsidRDefault="00881EE3">
            <w:pPr>
              <w:tabs>
                <w:tab w:val="left" w:pos="2820"/>
              </w:tabs>
              <w:spacing w:after="0" w:line="240" w:lineRule="auto"/>
              <w:rPr>
                <w:color w:val="000000"/>
                <w:sz w:val="20"/>
                <w:szCs w:val="20"/>
              </w:rPr>
            </w:pPr>
            <w:r>
              <w:rPr>
                <w:color w:val="000000"/>
                <w:sz w:val="20"/>
                <w:szCs w:val="20"/>
              </w:rPr>
              <w:t>≥.70 % &lt; 80 % dobar</w:t>
            </w:r>
          </w:p>
          <w:p w:rsidR="00630A07" w:rsidRDefault="00881EE3">
            <w:pPr>
              <w:tabs>
                <w:tab w:val="left" w:pos="2820"/>
              </w:tabs>
              <w:spacing w:after="0" w:line="240" w:lineRule="auto"/>
              <w:rPr>
                <w:color w:val="000000"/>
                <w:sz w:val="20"/>
                <w:szCs w:val="20"/>
              </w:rPr>
            </w:pPr>
            <w:r>
              <w:rPr>
                <w:color w:val="000000"/>
                <w:sz w:val="20"/>
                <w:szCs w:val="20"/>
              </w:rPr>
              <w:t>≥ 80 % &lt; 90 % vrlo dobar</w:t>
            </w:r>
          </w:p>
          <w:p w:rsidR="00630A07" w:rsidRDefault="00881EE3">
            <w:pPr>
              <w:tabs>
                <w:tab w:val="left" w:pos="2820"/>
              </w:tabs>
              <w:spacing w:after="0" w:line="240" w:lineRule="auto"/>
              <w:rPr>
                <w:color w:val="000000"/>
                <w:sz w:val="20"/>
                <w:szCs w:val="20"/>
              </w:rPr>
            </w:pPr>
            <w:r>
              <w:rPr>
                <w:color w:val="000000"/>
                <w:sz w:val="20"/>
                <w:szCs w:val="20"/>
              </w:rPr>
              <w:t>≥ 90 % odličan</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3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seminare i položiti pismeni ispit</w:t>
            </w:r>
          </w:p>
          <w:p w:rsidR="00630A07" w:rsidRDefault="00881EE3">
            <w:pPr>
              <w:numPr>
                <w:ilvl w:val="0"/>
                <w:numId w:val="13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60 % bodova ukupno</w:t>
            </w:r>
          </w:p>
        </w:tc>
      </w:tr>
      <w:tr w:rsidR="00630A07">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Interna skripta</w:t>
            </w:r>
          </w:p>
        </w:tc>
        <w:tc>
          <w:tcPr>
            <w:tcW w:w="1277"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630A07" w:rsidRDefault="00881EE3">
            <w:pPr>
              <w:numPr>
                <w:ilvl w:val="0"/>
                <w:numId w:val="17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 Banga (2006) Therapeutic peptides and proteins: formulation, processing, and delivery systems, CRC Press</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98">
              <w:r>
                <w:rPr>
                  <w:i/>
                  <w:iCs/>
                  <w:color w:val="0563C1"/>
                  <w:sz w:val="20"/>
                  <w:szCs w:val="20"/>
                  <w:u w:val="single"/>
                </w:rPr>
                <w:t>http://www.pbf.unizg.hr/studiji/ispitni_rokovi</w:t>
              </w:r>
            </w:hyperlink>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30"/>
        <w:gridCol w:w="935"/>
        <w:gridCol w:w="572"/>
        <w:gridCol w:w="478"/>
        <w:gridCol w:w="48"/>
        <w:gridCol w:w="900"/>
        <w:gridCol w:w="363"/>
        <w:gridCol w:w="332"/>
        <w:gridCol w:w="511"/>
        <w:gridCol w:w="493"/>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b/>
                <w:bCs/>
                <w:color w:val="4472C4"/>
                <w:sz w:val="20"/>
                <w:szCs w:val="20"/>
                <w:u w:val="single"/>
              </w:rPr>
            </w:pPr>
            <w:r>
              <w:rPr>
                <w:b/>
                <w:bCs/>
                <w:color w:val="4472C4"/>
                <w:sz w:val="20"/>
                <w:szCs w:val="20"/>
                <w:u w:val="single"/>
              </w:rPr>
              <w:t>prof.dr.sc. Jadranka Frece</w:t>
            </w:r>
          </w:p>
          <w:p w:rsidR="00630A07" w:rsidRDefault="00A3280A">
            <w:pPr>
              <w:tabs>
                <w:tab w:val="left" w:pos="2820"/>
              </w:tabs>
              <w:spacing w:after="0" w:line="240" w:lineRule="auto"/>
              <w:rPr>
                <w:color w:val="4472C4"/>
                <w:sz w:val="20"/>
                <w:szCs w:val="20"/>
                <w:u w:val="single"/>
              </w:rPr>
            </w:pPr>
            <w:hyperlink r:id="rId99">
              <w:r w:rsidR="00881EE3">
                <w:rPr>
                  <w:color w:val="4472C4"/>
                  <w:sz w:val="20"/>
                  <w:szCs w:val="20"/>
                  <w:u w:val="single"/>
                </w:rPr>
                <w:t>prof. dr. sc. Ksenija Markov</w:t>
              </w:r>
            </w:hyperlink>
            <w:r w:rsidR="00881EE3">
              <w:rPr>
                <w:color w:val="4472C4"/>
                <w:sz w:val="20"/>
                <w:szCs w:val="20"/>
                <w:u w:val="single"/>
              </w:rPr>
              <w:t xml:space="preserve"> </w:t>
            </w:r>
          </w:p>
          <w:p w:rsidR="00630A07" w:rsidRDefault="00A3280A">
            <w:pPr>
              <w:tabs>
                <w:tab w:val="left" w:pos="2820"/>
              </w:tabs>
              <w:spacing w:after="0" w:line="240" w:lineRule="auto"/>
              <w:rPr>
                <w:color w:val="4472C4"/>
                <w:sz w:val="20"/>
                <w:szCs w:val="20"/>
                <w:u w:val="single"/>
              </w:rPr>
            </w:pPr>
            <w:hyperlink r:id="rId100">
              <w:r w:rsidR="00881EE3">
                <w:rPr>
                  <w:color w:val="4472C4"/>
                  <w:sz w:val="20"/>
                  <w:szCs w:val="20"/>
                  <w:u w:val="single"/>
                </w:rPr>
                <w:t>doc. sc. Iva Čanak</w:t>
              </w:r>
            </w:hyperlink>
          </w:p>
          <w:p w:rsidR="00630A07" w:rsidRDefault="00881EE3">
            <w:pPr>
              <w:tabs>
                <w:tab w:val="left" w:pos="2820"/>
              </w:tabs>
              <w:spacing w:after="0" w:line="240" w:lineRule="auto"/>
              <w:rPr>
                <w:color w:val="4472C4"/>
                <w:sz w:val="20"/>
                <w:szCs w:val="20"/>
                <w:u w:val="single"/>
              </w:rPr>
            </w:pPr>
            <w:r>
              <w:rPr>
                <w:color w:val="4472C4"/>
                <w:sz w:val="20"/>
                <w:szCs w:val="20"/>
                <w:u w:val="single"/>
              </w:rPr>
              <w:lastRenderedPageBreak/>
              <w:t>dr. sc. Nina Čuljak</w:t>
            </w:r>
          </w:p>
          <w:p w:rsidR="00630A07" w:rsidRDefault="00881EE3">
            <w:pPr>
              <w:tabs>
                <w:tab w:val="left" w:pos="2820"/>
              </w:tabs>
              <w:spacing w:after="0" w:line="240" w:lineRule="auto"/>
              <w:rPr>
                <w:color w:val="4472C4"/>
                <w:sz w:val="20"/>
                <w:szCs w:val="20"/>
                <w:u w:val="single"/>
              </w:rPr>
            </w:pPr>
            <w:r>
              <w:rPr>
                <w:color w:val="4472C4"/>
                <w:sz w:val="20"/>
                <w:szCs w:val="20"/>
                <w:u w:val="single"/>
              </w:rPr>
              <w:t>Ivana repić, mag. ing.</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1.8. Semestar</w:t>
            </w:r>
          </w:p>
        </w:tc>
        <w:tc>
          <w:tcPr>
            <w:tcW w:w="169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18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Bakteriologija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69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53259</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69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+ 0 + 10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69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9"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predavaona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69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69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 kolegija je upoznati studente s ulogom bakterija u agroindustriji, medicini i genetičkom inženjerstvu te njihovim negativnim učincima na živi organizam.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integrirati stečena znanja iz područja mikrobiologije, mikrobne fiziologije, molekularne biologije,genetike i bioinformatike u svrhu proizvodnje tradicionalnih i modernih biotehnoloških proizvoda</w:t>
            </w:r>
          </w:p>
          <w:p w:rsidR="00630A07" w:rsidRDefault="00881EE3">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148"/>
              </w:numPr>
              <w:pBdr>
                <w:top w:val="nil"/>
                <w:left w:val="nil"/>
                <w:bottom w:val="nil"/>
                <w:right w:val="nil"/>
                <w:between w:val="nil"/>
              </w:pBdr>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4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čenja) </w:t>
            </w:r>
          </w:p>
        </w:tc>
        <w:tc>
          <w:tcPr>
            <w:tcW w:w="7815" w:type="dxa"/>
            <w:gridSpan w:val="13"/>
            <w:tcBorders>
              <w:right w:val="single" w:sz="12" w:space="0" w:color="000000"/>
            </w:tcBorders>
            <w:vAlign w:val="center"/>
          </w:tcPr>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princip i primjenu klasičnih mikrobioloških, biokemijskih i molekularnih metoda u svrhu klasifikacije pojedinih bakterijskih vrsta</w:t>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nabrojati i opisati bakterije pogodne za proizvodnju rekombinantnih proteina, organskih kiselina, alkohola, octa, bioplina</w:t>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komercijalne prednosti primjene cijanobakterija kao dodataka prehrani</w:t>
            </w:r>
            <w:r>
              <w:rPr>
                <w:color w:val="000000"/>
                <w:sz w:val="20"/>
                <w:szCs w:val="20"/>
              </w:rPr>
              <w:tab/>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argumentirati ekološku i ekonomsku upotrebu cijanobakterija u proizvodnji biogoriva</w:t>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ulogu sekundarnih metabolita aktinomiceta u medicini</w:t>
            </w:r>
            <w:r>
              <w:rPr>
                <w:color w:val="000000"/>
                <w:sz w:val="20"/>
                <w:szCs w:val="20"/>
              </w:rPr>
              <w:tab/>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objasniti industrijsku važnost </w:t>
            </w:r>
            <w:r>
              <w:rPr>
                <w:i/>
                <w:iCs/>
                <w:color w:val="000000"/>
                <w:sz w:val="20"/>
                <w:szCs w:val="20"/>
              </w:rPr>
              <w:t>Gluconobacter oxydans</w:t>
            </w:r>
            <w:r>
              <w:rPr>
                <w:color w:val="000000"/>
                <w:sz w:val="20"/>
                <w:szCs w:val="20"/>
              </w:rPr>
              <w:tab/>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nabrojati i opisati posljedice unutarstaničnih bakterijskih parazita kao uzročnika bolesti</w:t>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primjenu bakteriofaga u agroindustriji, medicini i genetičkom inženjerstvu</w:t>
            </w:r>
            <w:r>
              <w:rPr>
                <w:color w:val="000000"/>
                <w:sz w:val="20"/>
                <w:szCs w:val="20"/>
              </w:rPr>
              <w:tab/>
            </w:r>
          </w:p>
          <w:p w:rsidR="00630A07" w:rsidRDefault="00881EE3">
            <w:pPr>
              <w:numPr>
                <w:ilvl w:val="0"/>
                <w:numId w:val="1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pismeno i usmeno prezentirati originalni znanstveni rad (napisan na engleskom jeziku) iz područja bakteriologije i sudjelovati u raspravi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Osnivači eksperimentalne bakteriologije. Carstvo Prokaryotae.</w:t>
            </w:r>
          </w:p>
          <w:p w:rsidR="00630A07" w:rsidRDefault="00881EE3">
            <w:pPr>
              <w:tabs>
                <w:tab w:val="left" w:pos="2820"/>
              </w:tabs>
              <w:spacing w:after="0" w:line="240" w:lineRule="auto"/>
              <w:rPr>
                <w:sz w:val="20"/>
                <w:szCs w:val="20"/>
              </w:rPr>
            </w:pPr>
            <w:r>
              <w:rPr>
                <w:sz w:val="20"/>
                <w:szCs w:val="20"/>
              </w:rPr>
              <w:t xml:space="preserve">- Bakterije za proizvodnju rekombinantnih proteina, organskih kiselina, alkohola, octa i bioplina.  </w:t>
            </w:r>
          </w:p>
          <w:p w:rsidR="00630A07" w:rsidRDefault="00881EE3">
            <w:pPr>
              <w:tabs>
                <w:tab w:val="left" w:pos="2820"/>
              </w:tabs>
              <w:spacing w:after="0" w:line="240" w:lineRule="auto"/>
              <w:rPr>
                <w:sz w:val="20"/>
                <w:szCs w:val="20"/>
              </w:rPr>
            </w:pPr>
            <w:r>
              <w:rPr>
                <w:sz w:val="20"/>
                <w:szCs w:val="20"/>
              </w:rPr>
              <w:t xml:space="preserve">- Gluconobacter oxydans u biotehnologiji. Primjena bakterija izoliranih iz okoliša u različitim industrijama. </w:t>
            </w:r>
          </w:p>
          <w:p w:rsidR="00630A07" w:rsidRDefault="00881EE3">
            <w:pPr>
              <w:tabs>
                <w:tab w:val="left" w:pos="2820"/>
              </w:tabs>
              <w:spacing w:after="0" w:line="240" w:lineRule="auto"/>
              <w:rPr>
                <w:sz w:val="20"/>
                <w:szCs w:val="20"/>
              </w:rPr>
            </w:pPr>
            <w:r>
              <w:rPr>
                <w:sz w:val="20"/>
                <w:szCs w:val="20"/>
              </w:rPr>
              <w:t xml:space="preserve">- Podjela cijanobakterija. Korisni i štetni učinci cijanobakterija. Cijanobakterije kao dodatci prehrani (Spirulina, Klamatska ili AFA alga). Primjena cijanobakterija u akvakulturi, </w:t>
            </w:r>
            <w:r>
              <w:rPr>
                <w:sz w:val="20"/>
                <w:szCs w:val="20"/>
              </w:rPr>
              <w:lastRenderedPageBreak/>
              <w:t>pročišćavanju otpadnih voda, gnojiva. Primjena cijanobakterija u proizvodnji sekundarnih metabolita, vitamina, enzima i toksina, lijekova i biogoriva.</w:t>
            </w:r>
          </w:p>
          <w:p w:rsidR="00630A07" w:rsidRDefault="00881EE3">
            <w:pPr>
              <w:tabs>
                <w:tab w:val="left" w:pos="2820"/>
              </w:tabs>
              <w:spacing w:after="0" w:line="240" w:lineRule="auto"/>
              <w:rPr>
                <w:sz w:val="20"/>
                <w:szCs w:val="20"/>
              </w:rPr>
            </w:pPr>
            <w:r>
              <w:rPr>
                <w:sz w:val="20"/>
                <w:szCs w:val="20"/>
              </w:rPr>
              <w:t>- Bakteriofagi. Antivirusni agensi. Primjena bakteriofaga u agroindustriji, medicini i genetičkom inženjerstvu.</w:t>
            </w:r>
          </w:p>
          <w:p w:rsidR="00630A07" w:rsidRDefault="00881EE3">
            <w:pPr>
              <w:tabs>
                <w:tab w:val="left" w:pos="2820"/>
              </w:tabs>
              <w:spacing w:after="0" w:line="240" w:lineRule="auto"/>
              <w:rPr>
                <w:sz w:val="20"/>
                <w:szCs w:val="20"/>
              </w:rPr>
            </w:pPr>
            <w:r>
              <w:rPr>
                <w:sz w:val="20"/>
                <w:szCs w:val="20"/>
              </w:rPr>
              <w:t xml:space="preserve">- Aktinomicete, metaboliti aktinomiceta. Unutarstanični paraziti: rikecije, klamidije i mikoplazme. Štetni utjecaj bakterija koje tvore čahuru u industriji i medicini. </w:t>
            </w:r>
          </w:p>
          <w:p w:rsidR="00630A07" w:rsidRDefault="00881EE3">
            <w:pPr>
              <w:tabs>
                <w:tab w:val="left" w:pos="2820"/>
              </w:tabs>
              <w:spacing w:after="0" w:line="240" w:lineRule="auto"/>
              <w:rPr>
                <w:sz w:val="20"/>
                <w:szCs w:val="20"/>
              </w:rPr>
            </w:pPr>
            <w:r>
              <w:rPr>
                <w:sz w:val="20"/>
                <w:szCs w:val="20"/>
              </w:rPr>
              <w:t>- Deinococcus radiodurans jedinstveni fenomen u živom svijetu.</w:t>
            </w:r>
          </w:p>
          <w:p w:rsidR="00630A07" w:rsidRDefault="00881EE3">
            <w:pPr>
              <w:tabs>
                <w:tab w:val="left" w:pos="2820"/>
              </w:tabs>
              <w:spacing w:after="0" w:line="240" w:lineRule="auto"/>
              <w:rPr>
                <w:sz w:val="20"/>
                <w:szCs w:val="20"/>
              </w:rPr>
            </w:pPr>
            <w:r>
              <w:rPr>
                <w:sz w:val="20"/>
                <w:szCs w:val="20"/>
              </w:rPr>
              <w:t>Iz područja bakteriologije studenti odabiru jednu od zadanih tema određene metodske cjeline, pretražuju literaturu, pismeno obrađuju temu i usmeno ju prezentiraju.</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3"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9"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3"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9"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6"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DA </w:t>
            </w:r>
          </w:p>
        </w:tc>
        <w:tc>
          <w:tcPr>
            <w:tcW w:w="526"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6"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3"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 Pismeni ispit                                        50 bodova</w:t>
            </w:r>
          </w:p>
          <w:p w:rsidR="00630A07" w:rsidRDefault="00881EE3">
            <w:pPr>
              <w:tabs>
                <w:tab w:val="left" w:pos="2820"/>
              </w:tabs>
              <w:spacing w:after="0" w:line="240" w:lineRule="auto"/>
              <w:rPr>
                <w:color w:val="000000"/>
                <w:sz w:val="20"/>
                <w:szCs w:val="20"/>
              </w:rPr>
            </w:pPr>
            <w:r>
              <w:rPr>
                <w:color w:val="000000"/>
                <w:sz w:val="20"/>
                <w:szCs w:val="20"/>
              </w:rPr>
              <w:t>- Seminar (pismeni dio)                           5 boda</w:t>
            </w:r>
          </w:p>
          <w:p w:rsidR="00630A07" w:rsidRDefault="00881EE3">
            <w:pPr>
              <w:tabs>
                <w:tab w:val="left" w:pos="2820"/>
              </w:tabs>
              <w:spacing w:after="0" w:line="240" w:lineRule="auto"/>
              <w:rPr>
                <w:color w:val="000000"/>
                <w:sz w:val="20"/>
                <w:szCs w:val="20"/>
              </w:rPr>
            </w:pPr>
            <w:r>
              <w:rPr>
                <w:color w:val="000000"/>
                <w:sz w:val="20"/>
                <w:szCs w:val="20"/>
              </w:rPr>
              <w:t>- Seminar (usmeni dio-prezentacija)        5 boda</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UKUPNO                                               60 bodova</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color w:val="000000"/>
                <w:sz w:val="20"/>
                <w:szCs w:val="20"/>
              </w:rPr>
            </w:pPr>
            <w:r>
              <w:rPr>
                <w:color w:val="000000"/>
                <w:sz w:val="20"/>
                <w:szCs w:val="20"/>
              </w:rPr>
              <w:t>Formiranje ocjene:</w:t>
            </w:r>
          </w:p>
          <w:p w:rsidR="00630A07" w:rsidRDefault="00881EE3">
            <w:pPr>
              <w:tabs>
                <w:tab w:val="left" w:pos="2820"/>
              </w:tabs>
              <w:spacing w:after="0" w:line="240" w:lineRule="auto"/>
              <w:rPr>
                <w:color w:val="000000"/>
                <w:sz w:val="20"/>
                <w:szCs w:val="20"/>
              </w:rPr>
            </w:pPr>
            <w:r>
              <w:rPr>
                <w:color w:val="000000"/>
                <w:sz w:val="20"/>
                <w:szCs w:val="20"/>
              </w:rPr>
              <w:t>&lt; 60 % nedovoljan (1)</w:t>
            </w:r>
          </w:p>
          <w:p w:rsidR="00630A07" w:rsidRDefault="00881EE3">
            <w:pPr>
              <w:tabs>
                <w:tab w:val="left" w:pos="2820"/>
              </w:tabs>
              <w:spacing w:after="0" w:line="240" w:lineRule="auto"/>
              <w:rPr>
                <w:color w:val="000000"/>
                <w:sz w:val="20"/>
                <w:szCs w:val="20"/>
              </w:rPr>
            </w:pPr>
            <w:r>
              <w:rPr>
                <w:color w:val="000000"/>
                <w:sz w:val="20"/>
                <w:szCs w:val="20"/>
              </w:rPr>
              <w:t>≥ 60 % dovoljan (2)</w:t>
            </w:r>
          </w:p>
          <w:p w:rsidR="00630A07" w:rsidRDefault="00881EE3">
            <w:pPr>
              <w:tabs>
                <w:tab w:val="left" w:pos="2820"/>
              </w:tabs>
              <w:spacing w:after="0" w:line="240" w:lineRule="auto"/>
              <w:rPr>
                <w:color w:val="000000"/>
                <w:sz w:val="20"/>
                <w:szCs w:val="20"/>
              </w:rPr>
            </w:pPr>
            <w:r>
              <w:rPr>
                <w:color w:val="000000"/>
                <w:sz w:val="20"/>
                <w:szCs w:val="20"/>
              </w:rPr>
              <w:t>≥ 70 % dobar (3)</w:t>
            </w:r>
          </w:p>
          <w:p w:rsidR="00630A07" w:rsidRDefault="00881EE3">
            <w:pPr>
              <w:tabs>
                <w:tab w:val="left" w:pos="2820"/>
              </w:tabs>
              <w:spacing w:after="0" w:line="240" w:lineRule="auto"/>
              <w:rPr>
                <w:color w:val="000000"/>
                <w:sz w:val="20"/>
                <w:szCs w:val="20"/>
              </w:rPr>
            </w:pPr>
            <w:r>
              <w:rPr>
                <w:color w:val="000000"/>
                <w:sz w:val="20"/>
                <w:szCs w:val="20"/>
              </w:rPr>
              <w:t>≥ 80 % vrlo dobar (4)</w:t>
            </w:r>
          </w:p>
          <w:p w:rsidR="00630A07" w:rsidRDefault="00881EE3">
            <w:pPr>
              <w:tabs>
                <w:tab w:val="left" w:pos="2820"/>
              </w:tabs>
              <w:spacing w:after="0" w:line="240" w:lineRule="auto"/>
              <w:rPr>
                <w:color w:val="000000"/>
                <w:sz w:val="20"/>
                <w:szCs w:val="20"/>
              </w:rPr>
            </w:pPr>
            <w:r>
              <w:rPr>
                <w:color w:val="000000"/>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2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1</w:t>
            </w:r>
          </w:p>
          <w:p w:rsidR="00630A07" w:rsidRDefault="00881EE3">
            <w:pPr>
              <w:numPr>
                <w:ilvl w:val="0"/>
                <w:numId w:val="2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Pismeno i usmeno obraditi zadanu seminarsku temu.</w:t>
            </w:r>
          </w:p>
          <w:p w:rsidR="00630A07" w:rsidRDefault="00881EE3">
            <w:pPr>
              <w:numPr>
                <w:ilvl w:val="0"/>
                <w:numId w:val="29"/>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Postići minimalno 30 bodova na pismenom ispitu</w:t>
            </w:r>
          </w:p>
          <w:p w:rsidR="00630A07" w:rsidRDefault="00881EE3">
            <w:pPr>
              <w:numPr>
                <w:ilvl w:val="0"/>
                <w:numId w:val="2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 boda iz seminara</w:t>
            </w:r>
          </w:p>
          <w:p w:rsidR="00630A07" w:rsidRDefault="00881EE3">
            <w:pPr>
              <w:tabs>
                <w:tab w:val="left" w:pos="2820"/>
              </w:tabs>
              <w:spacing w:after="0" w:line="240" w:lineRule="auto"/>
              <w:rPr>
                <w:color w:val="000000"/>
                <w:sz w:val="20"/>
                <w:szCs w:val="20"/>
              </w:rPr>
            </w:pPr>
            <w:r>
              <w:rPr>
                <w:b/>
                <w:bCs/>
                <w:sz w:val="20"/>
                <w:szCs w:val="20"/>
              </w:rPr>
              <w:t>UKUPNO</w:t>
            </w:r>
            <w:r>
              <w:rPr>
                <w:sz w:val="20"/>
                <w:szCs w:val="20"/>
              </w:rPr>
              <w:t>: postići minimalno 36 boda</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8"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8"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Duraković S., Redžepović S.: Bakteriologija u biotehnologiji - knjiga prva - I.dio. Sveučilišni udžbenik (ured. S. Duraković). Kugler d.o.o., Zagreb, 2004.</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5 kom.</w:t>
            </w:r>
          </w:p>
        </w:tc>
        <w:tc>
          <w:tcPr>
            <w:tcW w:w="1336"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8"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Duraković S., Redžepović S.: Bakteriologija u biotehnologiji - knjiga prva - II.dio. Sveučilišni udžbenik (ured. S. Duraković). Kugler d.o.o., Zagreb, 2004. </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5 kom.</w:t>
            </w:r>
          </w:p>
        </w:tc>
        <w:tc>
          <w:tcPr>
            <w:tcW w:w="1336"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8"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Duraković S., Redžepović S.: Bakteriologija u biotehnologiji, knjiga druga - I. dio. Sveučilišni udžbenik (ured. S. Duraković). Kugler d.o.o., Zagreb, 2005.</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6 kom.</w:t>
            </w:r>
          </w:p>
        </w:tc>
        <w:tc>
          <w:tcPr>
            <w:tcW w:w="1336"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8"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Duraković S., Redžepović S.: Bakteriologija u biotehnologiji, knjiga druga – II. dio. Sveučilišni udžbenik (ured. S. Duraković). Kugler d.o.o., Zagreb, 2005. </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 4 kom.</w:t>
            </w:r>
          </w:p>
        </w:tc>
        <w:tc>
          <w:tcPr>
            <w:tcW w:w="1336"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A3280A">
            <w:pPr>
              <w:tabs>
                <w:tab w:val="left" w:pos="2820"/>
              </w:tabs>
              <w:spacing w:after="0" w:line="240" w:lineRule="auto"/>
              <w:rPr>
                <w:sz w:val="20"/>
                <w:szCs w:val="20"/>
              </w:rPr>
            </w:pPr>
            <w:hyperlink r:id="rId101">
              <w:r w:rsidR="00881EE3">
                <w:rPr>
                  <w:color w:val="0000FF"/>
                  <w:sz w:val="20"/>
                  <w:szCs w:val="20"/>
                  <w:u w:val="single"/>
                </w:rPr>
                <w:t>http://www.textbookofbacteriology.net/</w:t>
              </w:r>
            </w:hyperlink>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02">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03">
              <w:r w:rsidR="00881EE3">
                <w:rPr>
                  <w:b/>
                  <w:bCs/>
                  <w:color w:val="0563C1"/>
                  <w:sz w:val="20"/>
                  <w:szCs w:val="20"/>
                  <w:u w:val="single"/>
                </w:rPr>
                <w:t>prof. dr. sc. Igor Slivac</w:t>
              </w:r>
            </w:hyperlink>
          </w:p>
          <w:p w:rsidR="00630A07" w:rsidRDefault="00A3280A">
            <w:pPr>
              <w:tabs>
                <w:tab w:val="left" w:pos="2820"/>
              </w:tabs>
              <w:spacing w:after="0" w:line="240" w:lineRule="auto"/>
              <w:rPr>
                <w:sz w:val="20"/>
                <w:szCs w:val="20"/>
              </w:rPr>
            </w:pPr>
            <w:hyperlink r:id="rId104">
              <w:r w:rsidR="00881EE3">
                <w:rPr>
                  <w:color w:val="0563C1"/>
                  <w:sz w:val="20"/>
                  <w:szCs w:val="20"/>
                  <w:u w:val="single"/>
                </w:rPr>
                <w:t>prof. dr. sc. Višnja Gaurina Srček</w:t>
              </w:r>
            </w:hyperlink>
          </w:p>
          <w:p w:rsidR="00630A07" w:rsidRDefault="00A3280A">
            <w:pPr>
              <w:tabs>
                <w:tab w:val="left" w:pos="2820"/>
              </w:tabs>
              <w:spacing w:after="0" w:line="240" w:lineRule="auto"/>
              <w:rPr>
                <w:sz w:val="20"/>
                <w:szCs w:val="20"/>
              </w:rPr>
            </w:pPr>
            <w:hyperlink r:id="rId105">
              <w:r w:rsidR="00881EE3">
                <w:rPr>
                  <w:color w:val="0563C1"/>
                  <w:sz w:val="20"/>
                  <w:szCs w:val="20"/>
                  <w:u w:val="single"/>
                </w:rPr>
                <w:t>izv. prof. dr. sc. Kristina Radošević</w:t>
              </w:r>
            </w:hyperlink>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Osnove tkivnog inženjerstva</w:t>
            </w:r>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66748</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14 + 0 + 10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PBF</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primijeniti stečeno znanja iz biologije i tehnologije životinjskih stanica u području tkivnog inženjerstva i regenerativne medicine. Studenti će kroz upoznavanje tehnika uzgoja stanica, razvoja matičnih stanica te primjenu različitih tipova materijala kao nosača za tkivne konstrukte razumjeti multidisciplinarni pristup u razvoju tkivnih konstrukata. Usvojene vještine moći će iskoristiti za razvoj i oblikovanje tkivnog konstrukta prije njegove eventualne implantacije u pacijenta.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63"/>
              </w:numPr>
              <w:pBdr>
                <w:top w:val="nil"/>
                <w:left w:val="nil"/>
                <w:bottom w:val="nil"/>
                <w:right w:val="nil"/>
                <w:between w:val="nil"/>
              </w:pBdr>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6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predstaviti, vrednovati i popularizirati suvremena dostignuća i pravce razvoja molekularne biotehnologije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63"/>
              </w:numPr>
              <w:spacing w:after="0" w:line="240" w:lineRule="auto"/>
              <w:ind w:left="375"/>
              <w:rPr>
                <w:sz w:val="20"/>
                <w:szCs w:val="20"/>
              </w:rPr>
            </w:pPr>
            <w:r>
              <w:rPr>
                <w:sz w:val="20"/>
                <w:szCs w:val="20"/>
              </w:rPr>
              <w:t>opisati izvore, svojstva, uvjete uzgoja i kinetiku rasta stanica korištenih u cilju dobivanja tkiva i organa</w:t>
            </w:r>
          </w:p>
          <w:p w:rsidR="00630A07" w:rsidRDefault="00881EE3">
            <w:pPr>
              <w:numPr>
                <w:ilvl w:val="0"/>
                <w:numId w:val="163"/>
              </w:numPr>
              <w:spacing w:after="0" w:line="240" w:lineRule="auto"/>
              <w:ind w:left="375"/>
              <w:rPr>
                <w:sz w:val="20"/>
                <w:szCs w:val="20"/>
              </w:rPr>
            </w:pPr>
            <w:r>
              <w:rPr>
                <w:sz w:val="20"/>
                <w:szCs w:val="20"/>
              </w:rPr>
              <w:t>usporediti vrste, ulogu i postupke dobivanja materijala za izradu nosača u tkivnom inženjerstvu</w:t>
            </w:r>
          </w:p>
          <w:p w:rsidR="00630A07" w:rsidRDefault="00881EE3">
            <w:pPr>
              <w:numPr>
                <w:ilvl w:val="0"/>
                <w:numId w:val="163"/>
              </w:numPr>
              <w:spacing w:after="0" w:line="240" w:lineRule="auto"/>
              <w:ind w:left="375"/>
              <w:rPr>
                <w:sz w:val="20"/>
                <w:szCs w:val="20"/>
              </w:rPr>
            </w:pPr>
            <w:r>
              <w:rPr>
                <w:sz w:val="20"/>
                <w:szCs w:val="20"/>
              </w:rPr>
              <w:t>definirati ulogu i značaj embrionalnih i zrelih matičnih stanica u razvoju tkivnog inženjerstva</w:t>
            </w:r>
          </w:p>
          <w:p w:rsidR="00630A07" w:rsidRDefault="00881EE3">
            <w:pPr>
              <w:numPr>
                <w:ilvl w:val="0"/>
                <w:numId w:val="163"/>
              </w:numPr>
              <w:spacing w:after="0" w:line="240" w:lineRule="auto"/>
              <w:ind w:left="375"/>
              <w:rPr>
                <w:sz w:val="20"/>
                <w:szCs w:val="20"/>
              </w:rPr>
            </w:pPr>
            <w:r>
              <w:rPr>
                <w:sz w:val="20"/>
                <w:szCs w:val="20"/>
              </w:rPr>
              <w:t>komentirati ograničenja i poteškoće vezane za razvoj i primjenu tkivnog inženjerstva</w:t>
            </w:r>
          </w:p>
          <w:p w:rsidR="00630A07" w:rsidRDefault="00881EE3">
            <w:pPr>
              <w:numPr>
                <w:ilvl w:val="0"/>
                <w:numId w:val="163"/>
              </w:numPr>
              <w:spacing w:after="0" w:line="240" w:lineRule="auto"/>
              <w:ind w:left="375"/>
              <w:rPr>
                <w:sz w:val="20"/>
                <w:szCs w:val="20"/>
              </w:rPr>
            </w:pPr>
            <w:r>
              <w:rPr>
                <w:sz w:val="20"/>
                <w:szCs w:val="20"/>
              </w:rPr>
              <w:t>usporediti dostignuća u području dobivanja kože, hrskavice, kostiju, krvnih žila te umjetnih organa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Metodske cjeline</w:t>
            </w:r>
            <w:r>
              <w:rPr>
                <w:sz w:val="20"/>
                <w:szCs w:val="20"/>
              </w:rPr>
              <w:t>:</w:t>
            </w:r>
          </w:p>
          <w:p w:rsidR="00630A07" w:rsidRDefault="00881EE3">
            <w:pPr>
              <w:tabs>
                <w:tab w:val="left" w:pos="2820"/>
              </w:tabs>
              <w:spacing w:after="0" w:line="240" w:lineRule="auto"/>
              <w:rPr>
                <w:b/>
                <w:bCs/>
                <w:sz w:val="20"/>
                <w:szCs w:val="20"/>
              </w:rPr>
            </w:pPr>
            <w:r>
              <w:rPr>
                <w:b/>
                <w:bCs/>
                <w:sz w:val="20"/>
                <w:szCs w:val="20"/>
              </w:rPr>
              <w:t>1. Definicija i svrha tkivnog inženjerstva – odabir stanica</w:t>
            </w:r>
          </w:p>
          <w:p w:rsidR="00630A07" w:rsidRDefault="00881EE3">
            <w:pPr>
              <w:tabs>
                <w:tab w:val="left" w:pos="2820"/>
              </w:tabs>
              <w:spacing w:after="0" w:line="240" w:lineRule="auto"/>
              <w:rPr>
                <w:sz w:val="20"/>
                <w:szCs w:val="20"/>
              </w:rPr>
            </w:pPr>
            <w:r>
              <w:rPr>
                <w:sz w:val="20"/>
                <w:szCs w:val="20"/>
              </w:rPr>
              <w:t xml:space="preserve">    P: Opći i etički aspekti tkivnog inženjerstva</w:t>
            </w:r>
          </w:p>
          <w:p w:rsidR="00630A07" w:rsidRDefault="00881EE3">
            <w:pPr>
              <w:tabs>
                <w:tab w:val="left" w:pos="2820"/>
              </w:tabs>
              <w:spacing w:after="0" w:line="240" w:lineRule="auto"/>
              <w:rPr>
                <w:sz w:val="20"/>
                <w:szCs w:val="20"/>
              </w:rPr>
            </w:pPr>
            <w:r>
              <w:rPr>
                <w:sz w:val="20"/>
                <w:szCs w:val="20"/>
              </w:rPr>
              <w:t xml:space="preserve">    P: Odabir stanica za obnovu tkiva i primjena matičnih stanica u tkivnom inženjerstvu</w:t>
            </w:r>
          </w:p>
          <w:p w:rsidR="00630A07" w:rsidRDefault="00881EE3">
            <w:pPr>
              <w:tabs>
                <w:tab w:val="left" w:pos="2820"/>
              </w:tabs>
              <w:spacing w:after="0" w:line="240" w:lineRule="auto"/>
              <w:rPr>
                <w:b/>
                <w:bCs/>
                <w:sz w:val="20"/>
                <w:szCs w:val="20"/>
              </w:rPr>
            </w:pPr>
            <w:r>
              <w:rPr>
                <w:sz w:val="20"/>
                <w:szCs w:val="20"/>
              </w:rPr>
              <w:t xml:space="preserve">    P: Kontrola razvoja stanica i tkiva u organizmu</w:t>
            </w:r>
          </w:p>
          <w:p w:rsidR="00630A07" w:rsidRDefault="00881EE3">
            <w:pPr>
              <w:tabs>
                <w:tab w:val="left" w:pos="2820"/>
              </w:tabs>
              <w:spacing w:after="0" w:line="240" w:lineRule="auto"/>
              <w:rPr>
                <w:b/>
                <w:bCs/>
                <w:sz w:val="20"/>
                <w:szCs w:val="20"/>
              </w:rPr>
            </w:pPr>
            <w:r>
              <w:rPr>
                <w:b/>
                <w:bCs/>
                <w:sz w:val="20"/>
                <w:szCs w:val="20"/>
              </w:rPr>
              <w:t>2. Inženjerstvo u uzgoju tkiva i organa</w:t>
            </w:r>
          </w:p>
          <w:p w:rsidR="00630A07" w:rsidRDefault="00881EE3">
            <w:pPr>
              <w:tabs>
                <w:tab w:val="left" w:pos="2820"/>
              </w:tabs>
              <w:spacing w:after="0" w:line="240" w:lineRule="auto"/>
              <w:rPr>
                <w:i/>
                <w:iCs/>
                <w:sz w:val="20"/>
                <w:szCs w:val="20"/>
              </w:rPr>
            </w:pPr>
            <w:r>
              <w:rPr>
                <w:b/>
                <w:bCs/>
                <w:sz w:val="20"/>
                <w:szCs w:val="20"/>
              </w:rPr>
              <w:t xml:space="preserve">    </w:t>
            </w:r>
            <w:r>
              <w:rPr>
                <w:sz w:val="20"/>
                <w:szCs w:val="20"/>
              </w:rPr>
              <w:t>P:</w:t>
            </w:r>
            <w:r>
              <w:rPr>
                <w:b/>
                <w:bCs/>
                <w:sz w:val="20"/>
                <w:szCs w:val="20"/>
              </w:rPr>
              <w:t xml:space="preserve"> </w:t>
            </w:r>
            <w:r>
              <w:rPr>
                <w:sz w:val="20"/>
                <w:szCs w:val="20"/>
              </w:rPr>
              <w:t xml:space="preserve">Kontrola staničnog mikrookoliša kod uzgoja stanica </w:t>
            </w:r>
            <w:r>
              <w:rPr>
                <w:i/>
                <w:iCs/>
                <w:sz w:val="20"/>
                <w:szCs w:val="20"/>
              </w:rPr>
              <w:t>in vitro</w:t>
            </w:r>
          </w:p>
          <w:p w:rsidR="00630A07" w:rsidRDefault="00881EE3">
            <w:pPr>
              <w:tabs>
                <w:tab w:val="left" w:pos="2820"/>
              </w:tabs>
              <w:spacing w:after="0" w:line="240" w:lineRule="auto"/>
              <w:rPr>
                <w:sz w:val="20"/>
                <w:szCs w:val="20"/>
              </w:rPr>
            </w:pPr>
            <w:r>
              <w:rPr>
                <w:sz w:val="20"/>
                <w:szCs w:val="20"/>
              </w:rPr>
              <w:t xml:space="preserve">    P: Materijali za izradu nosača stanica. Izrada i primjena 3D nosača</w:t>
            </w:r>
          </w:p>
          <w:p w:rsidR="00630A07" w:rsidRDefault="00881EE3">
            <w:pPr>
              <w:tabs>
                <w:tab w:val="left" w:pos="2820"/>
              </w:tabs>
              <w:spacing w:after="0" w:line="240" w:lineRule="auto"/>
              <w:rPr>
                <w:b/>
                <w:bCs/>
                <w:sz w:val="20"/>
                <w:szCs w:val="20"/>
              </w:rPr>
            </w:pPr>
            <w:r>
              <w:rPr>
                <w:sz w:val="20"/>
                <w:szCs w:val="20"/>
              </w:rPr>
              <w:t xml:space="preserve">    P: Sustavi za uzgoj stanica i tkiva</w:t>
            </w:r>
          </w:p>
          <w:p w:rsidR="00630A07" w:rsidRDefault="00881EE3">
            <w:pPr>
              <w:tabs>
                <w:tab w:val="left" w:pos="2820"/>
              </w:tabs>
              <w:spacing w:after="0" w:line="240" w:lineRule="auto"/>
              <w:rPr>
                <w:b/>
                <w:bCs/>
                <w:sz w:val="20"/>
                <w:szCs w:val="20"/>
              </w:rPr>
            </w:pPr>
            <w:r>
              <w:rPr>
                <w:b/>
                <w:bCs/>
                <w:sz w:val="20"/>
                <w:szCs w:val="20"/>
              </w:rPr>
              <w:t>3. Postupci izrade terapijskih tkiva i organa</w:t>
            </w:r>
          </w:p>
          <w:p w:rsidR="00630A07" w:rsidRDefault="00881EE3">
            <w:pPr>
              <w:tabs>
                <w:tab w:val="left" w:pos="2820"/>
              </w:tabs>
              <w:spacing w:after="0" w:line="240" w:lineRule="auto"/>
              <w:rPr>
                <w:sz w:val="20"/>
                <w:szCs w:val="20"/>
              </w:rPr>
            </w:pPr>
            <w:r>
              <w:rPr>
                <w:sz w:val="20"/>
                <w:szCs w:val="20"/>
              </w:rPr>
              <w:t xml:space="preserve">    S: Izrada tkiva u terapiji tkivnim inženjerstvom – </w:t>
            </w:r>
            <w:r>
              <w:rPr>
                <w:i/>
                <w:iCs/>
                <w:sz w:val="20"/>
                <w:szCs w:val="20"/>
              </w:rPr>
              <w:t>Case study</w:t>
            </w:r>
            <w:r>
              <w:rPr>
                <w:sz w:val="20"/>
                <w:szCs w:val="20"/>
              </w:rPr>
              <w:t xml:space="preserve"> u proizvodnji hrskavice, koštanog tkiva, tetive</w:t>
            </w:r>
          </w:p>
          <w:p w:rsidR="00630A07" w:rsidRDefault="00881EE3">
            <w:pPr>
              <w:tabs>
                <w:tab w:val="left" w:pos="2820"/>
              </w:tabs>
              <w:spacing w:after="0" w:line="240" w:lineRule="auto"/>
              <w:rPr>
                <w:sz w:val="20"/>
                <w:szCs w:val="20"/>
              </w:rPr>
            </w:pPr>
            <w:r>
              <w:rPr>
                <w:sz w:val="20"/>
                <w:szCs w:val="20"/>
              </w:rPr>
              <w:t xml:space="preserve">    S: Izrada organa u terapiji tkivnim inženjerstvom – </w:t>
            </w:r>
            <w:r>
              <w:rPr>
                <w:i/>
                <w:iCs/>
                <w:sz w:val="20"/>
                <w:szCs w:val="20"/>
              </w:rPr>
              <w:t>Case study</w:t>
            </w:r>
            <w:r>
              <w:rPr>
                <w:sz w:val="20"/>
                <w:szCs w:val="20"/>
              </w:rPr>
              <w:t xml:space="preserve"> u oblikovanju koze, jetre, gušterače</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Metoda vrednovanja je pismeni ispit koji se sastoji od odre</w:t>
            </w:r>
            <w:r>
              <w:rPr>
                <w:sz w:val="20"/>
                <w:szCs w:val="20"/>
              </w:rPr>
              <w:t>đ</w:t>
            </w:r>
            <w:r>
              <w:rPr>
                <w:color w:val="000000"/>
                <w:sz w:val="20"/>
                <w:szCs w:val="20"/>
              </w:rPr>
              <w:t xml:space="preserve">enog broja pitanja. </w:t>
            </w:r>
          </w:p>
          <w:p w:rsidR="00630A07" w:rsidRDefault="00881EE3">
            <w:pPr>
              <w:tabs>
                <w:tab w:val="left" w:pos="2820"/>
              </w:tabs>
              <w:spacing w:after="0" w:line="240" w:lineRule="auto"/>
              <w:rPr>
                <w:color w:val="000000"/>
                <w:sz w:val="20"/>
                <w:szCs w:val="20"/>
              </w:rPr>
            </w:pPr>
            <w:r>
              <w:rPr>
                <w:color w:val="000000"/>
                <w:sz w:val="20"/>
                <w:szCs w:val="20"/>
              </w:rPr>
              <w:t xml:space="preserve">Odgovori na pitanja su bodovani, pri </w:t>
            </w:r>
            <w:r>
              <w:rPr>
                <w:sz w:val="20"/>
                <w:szCs w:val="20"/>
              </w:rPr>
              <w:t>č</w:t>
            </w:r>
            <w:r>
              <w:rPr>
                <w:color w:val="000000"/>
                <w:sz w:val="20"/>
                <w:szCs w:val="20"/>
              </w:rPr>
              <w:t>emu svako pitanje ima odgovor vrednovan kona</w:t>
            </w:r>
            <w:r>
              <w:rPr>
                <w:sz w:val="20"/>
                <w:szCs w:val="20"/>
              </w:rPr>
              <w:t>č</w:t>
            </w:r>
            <w:r>
              <w:rPr>
                <w:color w:val="000000"/>
                <w:sz w:val="20"/>
                <w:szCs w:val="20"/>
              </w:rPr>
              <w:t>nim broj</w:t>
            </w:r>
            <w:r>
              <w:rPr>
                <w:sz w:val="20"/>
                <w:szCs w:val="20"/>
              </w:rPr>
              <w:t>em</w:t>
            </w:r>
            <w:r>
              <w:rPr>
                <w:color w:val="000000"/>
                <w:sz w:val="20"/>
                <w:szCs w:val="20"/>
              </w:rPr>
              <w:t xml:space="preserve"> bodova. </w:t>
            </w:r>
          </w:p>
          <w:p w:rsidR="00630A07" w:rsidRDefault="00881EE3">
            <w:pPr>
              <w:tabs>
                <w:tab w:val="left" w:pos="2820"/>
              </w:tabs>
              <w:spacing w:after="0" w:line="240" w:lineRule="auto"/>
              <w:rPr>
                <w:color w:val="000000"/>
                <w:sz w:val="20"/>
                <w:szCs w:val="20"/>
              </w:rPr>
            </w:pPr>
            <w:r>
              <w:rPr>
                <w:color w:val="000000"/>
                <w:sz w:val="20"/>
                <w:szCs w:val="20"/>
              </w:rPr>
              <w:t>Nepotpuni odgovor ocjenjuje se ni</w:t>
            </w:r>
            <w:r>
              <w:rPr>
                <w:sz w:val="20"/>
                <w:szCs w:val="20"/>
              </w:rPr>
              <w:t>ž</w:t>
            </w:r>
            <w:r>
              <w:rPr>
                <w:color w:val="000000"/>
                <w:sz w:val="20"/>
                <w:szCs w:val="20"/>
              </w:rPr>
              <w:t>im brojem od predvi</w:t>
            </w:r>
            <w:r>
              <w:rPr>
                <w:sz w:val="20"/>
                <w:szCs w:val="20"/>
              </w:rPr>
              <w:t>đ</w:t>
            </w:r>
            <w:r>
              <w:rPr>
                <w:color w:val="000000"/>
                <w:sz w:val="20"/>
                <w:szCs w:val="20"/>
              </w:rPr>
              <w:t>enog broja bodova.</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9"/>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Nazočiti na više od polovice ukupnog broja predavanja</w:t>
            </w:r>
          </w:p>
          <w:p w:rsidR="00630A07" w:rsidRDefault="00881EE3">
            <w:pPr>
              <w:numPr>
                <w:ilvl w:val="0"/>
                <w:numId w:val="69"/>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Uspješno održati seminar iz odabrane teme</w:t>
            </w:r>
          </w:p>
          <w:p w:rsidR="00630A07" w:rsidRDefault="00881EE3">
            <w:pPr>
              <w:numPr>
                <w:ilvl w:val="0"/>
                <w:numId w:val="69"/>
              </w:numPr>
              <w:pBdr>
                <w:top w:val="nil"/>
                <w:left w:val="nil"/>
                <w:bottom w:val="nil"/>
                <w:right w:val="nil"/>
                <w:between w:val="nil"/>
              </w:pBdr>
              <w:tabs>
                <w:tab w:val="left" w:pos="761"/>
                <w:tab w:val="left" w:pos="2820"/>
              </w:tabs>
              <w:spacing w:after="0" w:line="240" w:lineRule="auto"/>
              <w:ind w:left="335" w:hanging="283"/>
              <w:rPr>
                <w:color w:val="000000"/>
                <w:sz w:val="20"/>
                <w:szCs w:val="20"/>
              </w:rPr>
            </w:pPr>
            <w:r>
              <w:rPr>
                <w:color w:val="000000"/>
                <w:sz w:val="20"/>
                <w:szCs w:val="20"/>
              </w:rPr>
              <w:t>Ispravno odgovoriti na svako pitanje pismenog ispita i pritom ostvariti barem 60% od predviđenog broja bodova.</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sz w:val="20"/>
                <w:szCs w:val="20"/>
              </w:rPr>
            </w:pPr>
            <w:r>
              <w:rPr>
                <w:color w:val="000000"/>
                <w:sz w:val="20"/>
                <w:szCs w:val="20"/>
              </w:rPr>
              <w:t xml:space="preserve">Dijelovi knjige: Melissa Kurtis Micou, Dawn Kilkenny, </w:t>
            </w:r>
            <w:r>
              <w:rPr>
                <w:sz w:val="20"/>
                <w:szCs w:val="20"/>
              </w:rPr>
              <w:t xml:space="preserve">A Laboratory Course in Tissue Engineering, CRC Press; 1st edition (2012). </w:t>
            </w:r>
          </w:p>
          <w:p w:rsidR="00630A07" w:rsidRDefault="00881EE3">
            <w:pPr>
              <w:tabs>
                <w:tab w:val="left" w:pos="2820"/>
              </w:tabs>
              <w:spacing w:after="0" w:line="240" w:lineRule="auto"/>
              <w:rPr>
                <w:color w:val="000000"/>
                <w:sz w:val="20"/>
                <w:szCs w:val="20"/>
              </w:rPr>
            </w:pPr>
            <w:r>
              <w:rPr>
                <w:sz w:val="20"/>
                <w:szCs w:val="20"/>
              </w:rPr>
              <w:t>Ovisno o dogovoru s nastavnikom i odabiru teme seminara, student dobiva od nastavnika odgovarajuće poglavlje navedene knjige</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Dostupan  pdf format.</w:t>
            </w:r>
          </w:p>
          <w:p w:rsidR="00630A07" w:rsidRDefault="00881EE3">
            <w:pPr>
              <w:tabs>
                <w:tab w:val="left" w:pos="2820"/>
              </w:tabs>
              <w:spacing w:after="0" w:line="240" w:lineRule="auto"/>
              <w:jc w:val="center"/>
              <w:rPr>
                <w:color w:val="000000"/>
                <w:sz w:val="20"/>
                <w:szCs w:val="20"/>
              </w:rPr>
            </w:pPr>
            <w:r>
              <w:rPr>
                <w:sz w:val="20"/>
                <w:szCs w:val="20"/>
              </w:rPr>
              <w:t>Dokument je u posjedu nastavnika koji ga el. poštom šalje studentima.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83"/>
              </w:numPr>
              <w:pBdr>
                <w:top w:val="nil"/>
                <w:left w:val="nil"/>
                <w:bottom w:val="nil"/>
                <w:right w:val="nil"/>
                <w:between w:val="nil"/>
              </w:pBdr>
              <w:spacing w:after="0" w:line="240" w:lineRule="auto"/>
              <w:ind w:left="375"/>
              <w:rPr>
                <w:color w:val="000000"/>
                <w:sz w:val="20"/>
                <w:szCs w:val="20"/>
              </w:rPr>
            </w:pPr>
            <w:r>
              <w:rPr>
                <w:color w:val="000000"/>
                <w:sz w:val="20"/>
                <w:szCs w:val="20"/>
              </w:rPr>
              <w:t>Lanza R, Langer R, Vacanti JP (2009) Principles of Tissue Engineering, Elsevier Academic Press, Burlington, San Diego, London (kod nastavnika dostupan PDF format).</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06">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4"/>
        <w:gridCol w:w="511"/>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07">
              <w:r w:rsidR="00881EE3">
                <w:rPr>
                  <w:b/>
                  <w:bCs/>
                  <w:color w:val="0563C1"/>
                  <w:sz w:val="20"/>
                  <w:szCs w:val="20"/>
                  <w:u w:val="single"/>
                </w:rPr>
                <w:t>prof. dr. sc. Mirela Ivančić Šantek</w:t>
              </w:r>
            </w:hyperlink>
          </w:p>
          <w:p w:rsidR="00630A07" w:rsidRDefault="00A3280A">
            <w:pPr>
              <w:spacing w:after="0" w:line="240" w:lineRule="auto"/>
              <w:rPr>
                <w:sz w:val="20"/>
                <w:szCs w:val="20"/>
              </w:rPr>
            </w:pPr>
            <w:hyperlink r:id="rId108">
              <w:r w:rsidR="00881EE3">
                <w:rPr>
                  <w:color w:val="0563C1"/>
                  <w:sz w:val="20"/>
                  <w:szCs w:val="20"/>
                  <w:u w:val="single"/>
                </w:rPr>
                <w:t xml:space="preserve">izv. prof. sc. Mladen Pavlečić </w:t>
              </w:r>
            </w:hyperlink>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46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Kinetika biotehnoloških procesa</w:t>
            </w:r>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53223</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 + 0 + 45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20-30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1 %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Laboratorij za BI, IM i TSP, PBF-a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Glavni cilj kolegija je steći znanja i vještine za određivanje kinetike različitih biotehnoloških procesa.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integrirati stečena znanja iz područja mikrobiologije, mikrobne fiziologije, molekularne biologije,genetike i bioinformatike u svrhu proizvodnje tradicionalnih i modernih biotehnoloških proizvoda</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primijeniti stečena znanja u svrhu konstrukcije genetički modificiranih organizama željenih svojstava</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uzgojiti i okarakterizirati mikroorganizme te životinjske i biljne stanice</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86"/>
              </w:numPr>
              <w:pBdr>
                <w:top w:val="nil"/>
                <w:left w:val="nil"/>
                <w:bottom w:val="nil"/>
                <w:right w:val="nil"/>
                <w:between w:val="nil"/>
              </w:pBdr>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nekataliziranih i kataliziranih kemijskih reakcija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jednostavnih i kompleksnih enzimskih reakcija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enzimskih reakcija s pojavom različitih vrsta inhibicija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kinetike mikrobnih procesa sa i bez pojave inhibicije</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kinetike rasta mikroorganizama na više supstrata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kinetike sinteze različitih proizvoda mikrobnog metabolizama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opisati parametre kinetike rasta mješovitih mikrobnih populacija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definirati i odrediti parametre kinetike miceljskog i peletnog rasta kao i rasta mikroorganizama u obliku biofilma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t>opisati i odrediti parametre kinetike heterogenih mikrobnih sustava</w:t>
            </w:r>
          </w:p>
          <w:p w:rsidR="00630A07" w:rsidRDefault="00881EE3">
            <w:pPr>
              <w:numPr>
                <w:ilvl w:val="0"/>
                <w:numId w:val="87"/>
              </w:numPr>
              <w:pBdr>
                <w:top w:val="nil"/>
                <w:left w:val="nil"/>
                <w:bottom w:val="nil"/>
                <w:right w:val="nil"/>
                <w:between w:val="nil"/>
              </w:pBdr>
              <w:tabs>
                <w:tab w:val="left" w:pos="2820"/>
              </w:tabs>
              <w:spacing w:after="0" w:line="240" w:lineRule="auto"/>
              <w:ind w:left="374" w:hanging="357"/>
              <w:rPr>
                <w:color w:val="000000"/>
                <w:sz w:val="20"/>
                <w:szCs w:val="20"/>
              </w:rPr>
            </w:pPr>
            <w:r>
              <w:rPr>
                <w:color w:val="000000"/>
                <w:sz w:val="20"/>
                <w:szCs w:val="20"/>
              </w:rPr>
              <w:lastRenderedPageBreak/>
              <w:t>odrediti parametre formalnih i strukturiranih kinetičkih modela mikrobnih procesa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Kinetika nekataliziranih i kataliziranih kemijskih reakcija </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Jednostavna, kompleksna i višesupstratna enzimska kinetika</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Utjecaj pH i temperature na kinetiku enzimske reakcije</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Osnovne (makroskopske) veličine u biotehnološkim procesima Jednostavan rast mikroorganizama i kinetika potrošnje supstrata u homogenoj okolini</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supstrat-neovisnog rasta mikroorganizama i kinetika endogenog metabolizma i odumiranja</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mikroorganizama uz inhibiciju supstratom i proizvodom metabolizma</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mikroorganizama na više supstrata</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sinteze mikrobnih metabolite</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Kinetika rasta mješovitih kultura, bioadsorpcija, kinetika rasta i potrošnja supstrata u heterogenim sustavima</w:t>
            </w:r>
          </w:p>
          <w:p w:rsidR="00630A07" w:rsidRDefault="00881EE3">
            <w:pPr>
              <w:numPr>
                <w:ilvl w:val="2"/>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Formalno-kinetički i strukturirani kinetički modeli rasta mikroorganizama i sinteza proizvoda metabolizma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6</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jc w:val="both"/>
              <w:rPr>
                <w:color w:val="000000"/>
                <w:sz w:val="20"/>
                <w:szCs w:val="20"/>
              </w:rPr>
            </w:pPr>
            <w:r>
              <w:rPr>
                <w:color w:val="000000"/>
                <w:sz w:val="20"/>
                <w:szCs w:val="20"/>
              </w:rPr>
              <w:t xml:space="preserve">Vrednovanje ishoda učenja provodi se pismenom i usmenom provjerom (pismeni i usmeni ispit). Studenti na pismenom ispitu rješavaju pet zadataka, dva teža zadatka koji se vrednuju po dva boda i tri lakša zadatka koji se vrednuju po jedan bod. Maksimalan broj bodova na pismenom ispitu iznosi 7. Uvjet za pristupanje usmenom ispitu je pozitivna ocjena iz pismenog ispita. Na usmenom ispitu studenti dobivaju po pet pitanja na koje su dužni odgovarati nakon 5 minuta pismene pripreme. Svaki odgovor vrednuje se s maksimalno 5 bodova. Maksimalan broj bodova iznosi 25. </w:t>
            </w:r>
          </w:p>
          <w:p w:rsidR="00630A07" w:rsidRDefault="00881EE3">
            <w:pPr>
              <w:tabs>
                <w:tab w:val="left" w:pos="2820"/>
              </w:tabs>
              <w:spacing w:after="0" w:line="240" w:lineRule="auto"/>
              <w:rPr>
                <w:color w:val="000000"/>
                <w:sz w:val="20"/>
                <w:szCs w:val="20"/>
              </w:rPr>
            </w:pPr>
            <w:r>
              <w:rPr>
                <w:color w:val="000000"/>
                <w:sz w:val="20"/>
                <w:szCs w:val="20"/>
              </w:rPr>
              <w:t>Ocjena se ostvaruje prema bodovnoj skali:</w:t>
            </w:r>
          </w:p>
          <w:p w:rsidR="00630A07" w:rsidRDefault="00881EE3">
            <w:pPr>
              <w:tabs>
                <w:tab w:val="left" w:pos="2820"/>
              </w:tabs>
              <w:spacing w:after="0" w:line="240" w:lineRule="auto"/>
              <w:rPr>
                <w:color w:val="000000"/>
                <w:sz w:val="20"/>
                <w:szCs w:val="20"/>
              </w:rPr>
            </w:pPr>
            <w:r>
              <w:rPr>
                <w:color w:val="000000"/>
                <w:sz w:val="20"/>
                <w:szCs w:val="20"/>
              </w:rPr>
              <w:t xml:space="preserve">0 – 59 %  bodova - nedovoljan (1) </w:t>
            </w:r>
          </w:p>
          <w:p w:rsidR="00630A07" w:rsidRDefault="00881EE3">
            <w:pPr>
              <w:tabs>
                <w:tab w:val="left" w:pos="2820"/>
              </w:tabs>
              <w:spacing w:after="0" w:line="240" w:lineRule="auto"/>
              <w:rPr>
                <w:color w:val="000000"/>
                <w:sz w:val="20"/>
                <w:szCs w:val="20"/>
              </w:rPr>
            </w:pPr>
            <w:r>
              <w:rPr>
                <w:color w:val="000000"/>
                <w:sz w:val="20"/>
                <w:szCs w:val="20"/>
              </w:rPr>
              <w:t>60 – 69 % bodova - dovoljan (2)</w:t>
            </w:r>
          </w:p>
          <w:p w:rsidR="00630A07" w:rsidRDefault="00881EE3">
            <w:pPr>
              <w:tabs>
                <w:tab w:val="left" w:pos="2820"/>
              </w:tabs>
              <w:spacing w:after="0" w:line="240" w:lineRule="auto"/>
              <w:rPr>
                <w:color w:val="000000"/>
                <w:sz w:val="20"/>
                <w:szCs w:val="20"/>
              </w:rPr>
            </w:pPr>
            <w:r>
              <w:rPr>
                <w:color w:val="000000"/>
                <w:sz w:val="20"/>
                <w:szCs w:val="20"/>
              </w:rPr>
              <w:t>70 - 79 % bodova - dobar (3)</w:t>
            </w:r>
          </w:p>
          <w:p w:rsidR="00630A07" w:rsidRDefault="00881EE3">
            <w:pPr>
              <w:tabs>
                <w:tab w:val="left" w:pos="2820"/>
              </w:tabs>
              <w:spacing w:after="0" w:line="240" w:lineRule="auto"/>
              <w:rPr>
                <w:color w:val="000000"/>
                <w:sz w:val="20"/>
                <w:szCs w:val="20"/>
              </w:rPr>
            </w:pPr>
            <w:r>
              <w:rPr>
                <w:color w:val="000000"/>
                <w:sz w:val="20"/>
                <w:szCs w:val="20"/>
              </w:rPr>
              <w:t>80 – 89 % bodova - vrlo dobar (4)</w:t>
            </w:r>
          </w:p>
          <w:p w:rsidR="00630A07" w:rsidRDefault="00881EE3">
            <w:pPr>
              <w:tabs>
                <w:tab w:val="left" w:pos="2820"/>
              </w:tabs>
              <w:spacing w:after="0" w:line="240" w:lineRule="auto"/>
              <w:rPr>
                <w:color w:val="000000"/>
                <w:sz w:val="20"/>
                <w:szCs w:val="20"/>
              </w:rPr>
            </w:pPr>
            <w:r>
              <w:rPr>
                <w:color w:val="000000"/>
                <w:sz w:val="20"/>
                <w:szCs w:val="20"/>
              </w:rPr>
              <w:t>90 - 100 % bodova - izvrstan (5)</w:t>
            </w:r>
          </w:p>
          <w:p w:rsidR="00630A07" w:rsidRDefault="00881EE3">
            <w:pPr>
              <w:spacing w:after="0" w:line="240" w:lineRule="auto"/>
              <w:jc w:val="both"/>
              <w:rPr>
                <w:color w:val="000000"/>
                <w:sz w:val="20"/>
                <w:szCs w:val="20"/>
              </w:rPr>
            </w:pPr>
            <w:r>
              <w:rPr>
                <w:color w:val="000000"/>
                <w:sz w:val="20"/>
                <w:szCs w:val="20"/>
              </w:rPr>
              <w:t>Konačna ocjena je prosječna ocjena izračunata temeljem pismenog i usmenog dijela ispita zaokružena na cijeli broj.</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9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odslušati predavanja i završiti seminare. Položiti pismeni i usmeni ispit.</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A. Moser, Bioprocess Technology, Kinetics and Reactors, Springer Verlag, New York, Wien, 1988., str </w:t>
            </w:r>
            <w:r>
              <w:rPr>
                <w:color w:val="000000"/>
                <w:sz w:val="20"/>
                <w:szCs w:val="20"/>
              </w:rPr>
              <w:t>197-295</w:t>
            </w:r>
          </w:p>
        </w:tc>
        <w:tc>
          <w:tcPr>
            <w:tcW w:w="1274"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knjigu je moguće kupiti preko interneta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A. Cornish-Bowden, Fundamentals of Enzyme Kinetics, Portland Press, London, 1995, str </w:t>
            </w:r>
            <w:r>
              <w:rPr>
                <w:color w:val="000000"/>
                <w:sz w:val="20"/>
                <w:szCs w:val="20"/>
              </w:rPr>
              <w:t>1-211,</w:t>
            </w:r>
          </w:p>
        </w:tc>
        <w:tc>
          <w:tcPr>
            <w:tcW w:w="1274"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knjigu je moguće kupiti preko interneta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K.M. Plowman, Enzyme Kinetics, McGraw-Hill, Book Company, New York, 1972., str </w:t>
            </w:r>
            <w:r>
              <w:rPr>
                <w:color w:val="000000"/>
                <w:sz w:val="20"/>
                <w:szCs w:val="20"/>
              </w:rPr>
              <w:t>1-76; 92-132,</w:t>
            </w:r>
          </w:p>
        </w:tc>
        <w:tc>
          <w:tcPr>
            <w:tcW w:w="1274"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knjigu je moguće kupiti preko interneta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M. Bošnjak, Uvod u kinetiku mikrobnih procesa, Graphis, Zagreb,2009, str </w:t>
            </w:r>
            <w:r>
              <w:rPr>
                <w:color w:val="000000"/>
                <w:sz w:val="20"/>
                <w:szCs w:val="20"/>
              </w:rPr>
              <w:t>1-330;</w:t>
            </w:r>
          </w:p>
        </w:tc>
        <w:tc>
          <w:tcPr>
            <w:tcW w:w="1274"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1 kom.</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knjigu je moguće kupiti preko interneta</w:t>
            </w:r>
          </w:p>
        </w:tc>
      </w:tr>
      <w:tr w:rsidR="00630A07">
        <w:trPr>
          <w:trHeight w:val="1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A. G. Marangoni, Enzyme Kinetics: A Modern Approach , Wiley, NewYork, 2004, str </w:t>
            </w:r>
            <w:r>
              <w:rPr>
                <w:color w:val="000000"/>
                <w:sz w:val="20"/>
                <w:szCs w:val="20"/>
              </w:rPr>
              <w:t>1-174;</w:t>
            </w:r>
          </w:p>
        </w:tc>
        <w:tc>
          <w:tcPr>
            <w:tcW w:w="1274"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knjigu je moguće kupiti preko interneta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09">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pPr>
    </w:p>
    <w:p w:rsidR="00630A07" w:rsidRDefault="00630A07">
      <w:pPr>
        <w:spacing w:after="0" w:line="240" w:lineRule="auto"/>
      </w:pPr>
    </w:p>
    <w:p w:rsidR="00630A07" w:rsidRDefault="00630A07">
      <w:pPr>
        <w:spacing w:after="0" w:line="240" w:lineRule="auto"/>
      </w:pPr>
    </w:p>
    <w:p w:rsidR="00630A07" w:rsidRDefault="00630A07">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10">
              <w:r w:rsidR="00881EE3">
                <w:rPr>
                  <w:b/>
                  <w:bCs/>
                  <w:color w:val="0563C1"/>
                  <w:sz w:val="20"/>
                  <w:szCs w:val="20"/>
                  <w:u w:val="single"/>
                </w:rPr>
                <w:t>prof. dr. sc. Ksenija Durgo</w:t>
              </w:r>
            </w:hyperlink>
          </w:p>
          <w:p w:rsidR="00630A07" w:rsidRDefault="00630A07">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bookmarkStart w:id="2" w:name="30j0zll" w:colFirst="0" w:colLast="0"/>
            <w:bookmarkEnd w:id="2"/>
            <w:r>
              <w:rPr>
                <w:sz w:val="20"/>
                <w:szCs w:val="20"/>
              </w:rPr>
              <w:t>1.2. Naziv kolegija</w:t>
            </w:r>
          </w:p>
        </w:tc>
        <w:tc>
          <w:tcPr>
            <w:tcW w:w="3179"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b/>
                <w:bCs/>
                <w:sz w:val="20"/>
                <w:szCs w:val="20"/>
              </w:rPr>
            </w:pPr>
            <w:r>
              <w:rPr>
                <w:b/>
                <w:bCs/>
                <w:sz w:val="20"/>
                <w:szCs w:val="20"/>
              </w:rPr>
              <w:t>Genetika industrijskih organizama</w:t>
            </w:r>
          </w:p>
        </w:tc>
        <w:tc>
          <w:tcPr>
            <w:tcW w:w="2934" w:type="dxa"/>
            <w:gridSpan w:val="5"/>
            <w:tcBorders>
              <w:top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53262</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On-line</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predavaonicama, seminari u</w:t>
            </w:r>
          </w:p>
          <w:p w:rsidR="00630A07" w:rsidRDefault="00881EE3">
            <w:pPr>
              <w:tabs>
                <w:tab w:val="left" w:pos="2820"/>
              </w:tabs>
              <w:spacing w:after="0" w:line="240" w:lineRule="auto"/>
              <w:rPr>
                <w:sz w:val="20"/>
                <w:szCs w:val="20"/>
              </w:rPr>
            </w:pPr>
            <w:r>
              <w:rPr>
                <w:sz w:val="20"/>
                <w:szCs w:val="20"/>
              </w:rPr>
              <w:t>Laboratoriju za biologiju i</w:t>
            </w:r>
          </w:p>
          <w:p w:rsidR="00630A07" w:rsidRDefault="00881EE3">
            <w:pPr>
              <w:tabs>
                <w:tab w:val="left" w:pos="2820"/>
              </w:tabs>
              <w:spacing w:after="0" w:line="240" w:lineRule="auto"/>
              <w:rPr>
                <w:sz w:val="20"/>
                <w:szCs w:val="20"/>
              </w:rPr>
            </w:pPr>
            <w:r>
              <w:rPr>
                <w:sz w:val="20"/>
                <w:szCs w:val="20"/>
              </w:rPr>
              <w:t>genetiku mikroorganizama ili predavaonici,</w:t>
            </w:r>
          </w:p>
          <w:p w:rsidR="00630A07" w:rsidRDefault="00881EE3">
            <w:pPr>
              <w:tabs>
                <w:tab w:val="left" w:pos="2820"/>
              </w:tabs>
              <w:spacing w:after="0" w:line="240" w:lineRule="auto"/>
              <w:rPr>
                <w:sz w:val="20"/>
                <w:szCs w:val="20"/>
              </w:rPr>
            </w:pPr>
            <w:r>
              <w:rPr>
                <w:sz w:val="20"/>
                <w:szCs w:val="20"/>
              </w:rPr>
              <w:t>Zavoda za biokemijsko</w:t>
            </w:r>
          </w:p>
          <w:p w:rsidR="00630A07" w:rsidRDefault="00881EE3">
            <w:pPr>
              <w:tabs>
                <w:tab w:val="left" w:pos="2820"/>
              </w:tabs>
              <w:spacing w:after="0" w:line="240" w:lineRule="auto"/>
              <w:rPr>
                <w:sz w:val="20"/>
                <w:szCs w:val="20"/>
              </w:rPr>
            </w:pPr>
            <w:r>
              <w:rPr>
                <w:sz w:val="20"/>
                <w:szCs w:val="20"/>
              </w:rPr>
              <w:t>inženjerstvo</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Studenti se upoznaju s tehnikama čuvanja, održavanja i revitaliziranja industrijskih</w:t>
            </w:r>
          </w:p>
          <w:p w:rsidR="00630A07" w:rsidRDefault="00881EE3">
            <w:pPr>
              <w:tabs>
                <w:tab w:val="left" w:pos="2820"/>
              </w:tabs>
              <w:spacing w:after="0" w:line="240" w:lineRule="auto"/>
              <w:rPr>
                <w:sz w:val="20"/>
                <w:szCs w:val="20"/>
              </w:rPr>
            </w:pPr>
            <w:r>
              <w:rPr>
                <w:sz w:val="20"/>
                <w:szCs w:val="20"/>
              </w:rPr>
              <w:t>mikroorganizama i kulturama stanica. Genetička nomenklatura, način nabavljanja i</w:t>
            </w:r>
          </w:p>
          <w:p w:rsidR="00630A07" w:rsidRDefault="00881EE3">
            <w:pPr>
              <w:tabs>
                <w:tab w:val="left" w:pos="2820"/>
              </w:tabs>
              <w:spacing w:after="0" w:line="240" w:lineRule="auto"/>
              <w:rPr>
                <w:sz w:val="20"/>
                <w:szCs w:val="20"/>
              </w:rPr>
            </w:pPr>
            <w:r>
              <w:rPr>
                <w:sz w:val="20"/>
                <w:szCs w:val="20"/>
              </w:rPr>
              <w:t>centri iz kojih je moguća nabavka eksperimentalnih i industrijskih organizama</w:t>
            </w:r>
          </w:p>
          <w:p w:rsidR="00630A07" w:rsidRDefault="00881EE3">
            <w:pPr>
              <w:tabs>
                <w:tab w:val="left" w:pos="2820"/>
              </w:tabs>
              <w:spacing w:after="0" w:line="240" w:lineRule="auto"/>
              <w:rPr>
                <w:sz w:val="20"/>
                <w:szCs w:val="20"/>
              </w:rPr>
            </w:pPr>
            <w:r>
              <w:rPr>
                <w:sz w:val="20"/>
                <w:szCs w:val="20"/>
              </w:rPr>
              <w:t>detaljno se obrađuje. Analiziraju se tehnike poboljšanja industrijskih organizama</w:t>
            </w:r>
          </w:p>
          <w:p w:rsidR="00630A07" w:rsidRDefault="00881EE3">
            <w:pPr>
              <w:tabs>
                <w:tab w:val="left" w:pos="2820"/>
              </w:tabs>
              <w:spacing w:after="0" w:line="240" w:lineRule="auto"/>
              <w:rPr>
                <w:sz w:val="20"/>
                <w:szCs w:val="20"/>
              </w:rPr>
            </w:pPr>
            <w:r>
              <w:rPr>
                <w:sz w:val="20"/>
                <w:szCs w:val="20"/>
              </w:rPr>
              <w:t>metodama mutageneze, rekombinacije i usmjerene evolucije. Proučavaju se</w:t>
            </w:r>
          </w:p>
          <w:p w:rsidR="00630A07" w:rsidRDefault="00881EE3">
            <w:pPr>
              <w:tabs>
                <w:tab w:val="left" w:pos="2820"/>
              </w:tabs>
              <w:spacing w:after="0" w:line="240" w:lineRule="auto"/>
              <w:rPr>
                <w:sz w:val="20"/>
                <w:szCs w:val="20"/>
              </w:rPr>
            </w:pPr>
            <w:r>
              <w:rPr>
                <w:sz w:val="20"/>
                <w:szCs w:val="20"/>
              </w:rPr>
              <w:t>molekularni mehanizmi odgovora stanica na okolišni stres te mikrobna</w:t>
            </w:r>
          </w:p>
          <w:p w:rsidR="00630A07" w:rsidRDefault="00881EE3">
            <w:pPr>
              <w:tabs>
                <w:tab w:val="left" w:pos="2820"/>
              </w:tabs>
              <w:spacing w:after="0" w:line="240" w:lineRule="auto"/>
            </w:pPr>
            <w:r>
              <w:rPr>
                <w:sz w:val="20"/>
                <w:szCs w:val="20"/>
              </w:rPr>
              <w:t>koegzistencija i kvorum signalizacija.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630A07">
            <w:pPr>
              <w:tabs>
                <w:tab w:val="left" w:pos="2820"/>
              </w:tabs>
              <w:spacing w:after="0" w:line="240" w:lineRule="auto"/>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integrirati stečena znanja iz područja mikrobiologije, mikrobne fiziologije,</w:t>
            </w:r>
          </w:p>
          <w:p w:rsidR="00630A07" w:rsidRDefault="00881EE3">
            <w:pPr>
              <w:tabs>
                <w:tab w:val="left" w:pos="2820"/>
              </w:tabs>
              <w:spacing w:after="0" w:line="240" w:lineRule="auto"/>
              <w:rPr>
                <w:sz w:val="20"/>
                <w:szCs w:val="20"/>
              </w:rPr>
            </w:pPr>
            <w:r>
              <w:rPr>
                <w:sz w:val="20"/>
                <w:szCs w:val="20"/>
              </w:rPr>
              <w:t>molekularne biologije, genetike i bioinformatike u svrhu proizvodnje</w:t>
            </w:r>
          </w:p>
          <w:p w:rsidR="00630A07" w:rsidRDefault="00881EE3">
            <w:pPr>
              <w:tabs>
                <w:tab w:val="left" w:pos="2820"/>
              </w:tabs>
              <w:spacing w:after="0" w:line="240" w:lineRule="auto"/>
              <w:rPr>
                <w:sz w:val="20"/>
                <w:szCs w:val="20"/>
              </w:rPr>
            </w:pPr>
            <w:r>
              <w:rPr>
                <w:sz w:val="20"/>
                <w:szCs w:val="20"/>
              </w:rPr>
              <w:t>tradicionalnih i modernih biotehnoloških proizvoda</w:t>
            </w:r>
          </w:p>
          <w:p w:rsidR="00630A07" w:rsidRDefault="00881EE3">
            <w:pPr>
              <w:tabs>
                <w:tab w:val="left" w:pos="2820"/>
              </w:tabs>
              <w:spacing w:after="0" w:line="240" w:lineRule="auto"/>
              <w:rPr>
                <w:sz w:val="20"/>
                <w:szCs w:val="20"/>
              </w:rPr>
            </w:pPr>
            <w:r>
              <w:rPr>
                <w:sz w:val="20"/>
                <w:szCs w:val="20"/>
              </w:rPr>
              <w:t>primijeniti stečena znanja u svrhu konstrukcije genetički modificiranih</w:t>
            </w:r>
          </w:p>
          <w:p w:rsidR="00630A07" w:rsidRDefault="00881EE3">
            <w:pPr>
              <w:tabs>
                <w:tab w:val="left" w:pos="2820"/>
              </w:tabs>
              <w:spacing w:after="0" w:line="240" w:lineRule="auto"/>
              <w:rPr>
                <w:sz w:val="20"/>
                <w:szCs w:val="20"/>
              </w:rPr>
            </w:pPr>
            <w:r>
              <w:rPr>
                <w:sz w:val="20"/>
                <w:szCs w:val="20"/>
              </w:rPr>
              <w:t>organizama željenih svojstava</w:t>
            </w:r>
          </w:p>
          <w:p w:rsidR="00630A07" w:rsidRDefault="00881EE3">
            <w:pPr>
              <w:tabs>
                <w:tab w:val="left" w:pos="2820"/>
              </w:tabs>
              <w:spacing w:after="0" w:line="240" w:lineRule="auto"/>
              <w:rPr>
                <w:sz w:val="20"/>
                <w:szCs w:val="20"/>
              </w:rPr>
            </w:pPr>
            <w:r>
              <w:rPr>
                <w:sz w:val="20"/>
                <w:szCs w:val="20"/>
              </w:rPr>
              <w:t>koristiti opremu i instrumente u kemijskim, biokemijskim, mikrobiološkim i</w:t>
            </w:r>
          </w:p>
          <w:p w:rsidR="00630A07" w:rsidRDefault="00881EE3">
            <w:pPr>
              <w:tabs>
                <w:tab w:val="left" w:pos="2820"/>
              </w:tabs>
              <w:spacing w:after="0" w:line="240" w:lineRule="auto"/>
              <w:rPr>
                <w:sz w:val="20"/>
                <w:szCs w:val="20"/>
              </w:rPr>
            </w:pPr>
            <w:r>
              <w:rPr>
                <w:sz w:val="20"/>
                <w:szCs w:val="20"/>
              </w:rPr>
              <w:lastRenderedPageBreak/>
              <w:t>molekularno-genetičkim laboratorijima</w:t>
            </w:r>
          </w:p>
          <w:p w:rsidR="00630A07" w:rsidRDefault="00881EE3">
            <w:pPr>
              <w:tabs>
                <w:tab w:val="left" w:pos="2820"/>
              </w:tabs>
              <w:spacing w:after="0" w:line="240" w:lineRule="auto"/>
              <w:rPr>
                <w:sz w:val="20"/>
                <w:szCs w:val="20"/>
              </w:rPr>
            </w:pPr>
            <w:r>
              <w:rPr>
                <w:sz w:val="20"/>
                <w:szCs w:val="20"/>
              </w:rPr>
              <w:t>provoditi biološke, mikrobiološke, imunološke i molekularno-genetičke testove i</w:t>
            </w:r>
          </w:p>
          <w:p w:rsidR="00630A07" w:rsidRDefault="00881EE3">
            <w:pPr>
              <w:tabs>
                <w:tab w:val="left" w:pos="2820"/>
              </w:tabs>
              <w:spacing w:after="0" w:line="240" w:lineRule="auto"/>
              <w:rPr>
                <w:sz w:val="20"/>
                <w:szCs w:val="20"/>
              </w:rPr>
            </w:pPr>
            <w:r>
              <w:rPr>
                <w:sz w:val="20"/>
                <w:szCs w:val="20"/>
              </w:rPr>
              <w:t>analize</w:t>
            </w:r>
          </w:p>
          <w:p w:rsidR="00630A07" w:rsidRDefault="00881EE3">
            <w:pPr>
              <w:tabs>
                <w:tab w:val="left" w:pos="2820"/>
              </w:tabs>
              <w:spacing w:after="0" w:line="240" w:lineRule="auto"/>
              <w:rPr>
                <w:sz w:val="20"/>
                <w:szCs w:val="20"/>
              </w:rPr>
            </w:pPr>
            <w:r>
              <w:rPr>
                <w:sz w:val="20"/>
                <w:szCs w:val="20"/>
              </w:rPr>
              <w:t>odabrati odgovarajući modelni organizam za provedbu određenog biološkog</w:t>
            </w:r>
          </w:p>
          <w:p w:rsidR="00630A07" w:rsidRDefault="00881EE3">
            <w:pPr>
              <w:tabs>
                <w:tab w:val="left" w:pos="2820"/>
              </w:tabs>
              <w:spacing w:after="0" w:line="240" w:lineRule="auto"/>
              <w:rPr>
                <w:sz w:val="20"/>
                <w:szCs w:val="20"/>
              </w:rPr>
            </w:pPr>
            <w:r>
              <w:rPr>
                <w:sz w:val="20"/>
                <w:szCs w:val="20"/>
              </w:rPr>
              <w:t>testa ili znanstvenog istraživanja</w:t>
            </w:r>
          </w:p>
          <w:p w:rsidR="00630A07" w:rsidRDefault="00881EE3">
            <w:pPr>
              <w:tabs>
                <w:tab w:val="left" w:pos="2820"/>
              </w:tabs>
              <w:spacing w:after="0" w:line="240" w:lineRule="auto"/>
              <w:rPr>
                <w:sz w:val="20"/>
                <w:szCs w:val="20"/>
              </w:rPr>
            </w:pPr>
            <w:r>
              <w:rPr>
                <w:sz w:val="20"/>
                <w:szCs w:val="20"/>
              </w:rPr>
              <w:t>uzgojiti i okarakterizirati mikroorganizme te životinjske i biljne stanice</w:t>
            </w:r>
          </w:p>
          <w:p w:rsidR="00630A07" w:rsidRDefault="00881EE3">
            <w:pPr>
              <w:tabs>
                <w:tab w:val="left" w:pos="2820"/>
              </w:tabs>
              <w:spacing w:after="0" w:line="240" w:lineRule="auto"/>
              <w:rPr>
                <w:sz w:val="20"/>
                <w:szCs w:val="20"/>
              </w:rPr>
            </w:pPr>
            <w:r>
              <w:rPr>
                <w:sz w:val="20"/>
                <w:szCs w:val="20"/>
              </w:rPr>
              <w:t>sudjelovati u radu savjetodavnih i zakonodavnih tijela u području molekularne</w:t>
            </w:r>
          </w:p>
          <w:p w:rsidR="00630A07" w:rsidRDefault="00881EE3">
            <w:pPr>
              <w:tabs>
                <w:tab w:val="left" w:pos="2820"/>
              </w:tabs>
              <w:spacing w:after="0" w:line="240" w:lineRule="auto"/>
              <w:rPr>
                <w:sz w:val="20"/>
                <w:szCs w:val="20"/>
              </w:rPr>
            </w:pPr>
            <w:r>
              <w:rPr>
                <w:sz w:val="20"/>
                <w:szCs w:val="20"/>
              </w:rPr>
              <w:t>biotehnologije</w:t>
            </w:r>
          </w:p>
          <w:p w:rsidR="00630A07" w:rsidRDefault="00881EE3">
            <w:pPr>
              <w:tabs>
                <w:tab w:val="left" w:pos="2820"/>
              </w:tabs>
              <w:spacing w:after="0" w:line="240" w:lineRule="auto"/>
              <w:rPr>
                <w:sz w:val="20"/>
                <w:szCs w:val="20"/>
              </w:rPr>
            </w:pPr>
            <w:r>
              <w:rPr>
                <w:sz w:val="20"/>
                <w:szCs w:val="20"/>
              </w:rPr>
              <w:t>rukovoditi pojedinim jedinicama u laboratorijima biotehnološke, prehrambene i</w:t>
            </w:r>
          </w:p>
          <w:p w:rsidR="00630A07" w:rsidRDefault="00881EE3">
            <w:pPr>
              <w:tabs>
                <w:tab w:val="left" w:pos="2820"/>
              </w:tabs>
              <w:spacing w:after="0" w:line="240" w:lineRule="auto"/>
              <w:rPr>
                <w:sz w:val="20"/>
                <w:szCs w:val="20"/>
              </w:rPr>
            </w:pPr>
            <w:r>
              <w:rPr>
                <w:sz w:val="20"/>
                <w:szCs w:val="20"/>
              </w:rPr>
              <w:t>farmaceutske industrije i drugim institucijama temeljem poznavanja</w:t>
            </w:r>
          </w:p>
          <w:p w:rsidR="00630A07" w:rsidRDefault="00881EE3">
            <w:pPr>
              <w:tabs>
                <w:tab w:val="left" w:pos="2820"/>
              </w:tabs>
              <w:spacing w:after="0" w:line="240" w:lineRule="auto"/>
              <w:rPr>
                <w:sz w:val="20"/>
                <w:szCs w:val="20"/>
              </w:rPr>
            </w:pPr>
            <w:r>
              <w:rPr>
                <w:sz w:val="20"/>
                <w:szCs w:val="20"/>
              </w:rPr>
              <w:t>suvremenih biokemijskih, mikrobioloških, molekularno-genetičkih i</w:t>
            </w:r>
          </w:p>
          <w:p w:rsidR="00630A07" w:rsidRDefault="00881EE3">
            <w:pPr>
              <w:tabs>
                <w:tab w:val="left" w:pos="2820"/>
              </w:tabs>
              <w:spacing w:after="0" w:line="240" w:lineRule="auto"/>
              <w:rPr>
                <w:sz w:val="20"/>
                <w:szCs w:val="20"/>
              </w:rPr>
            </w:pPr>
            <w:r>
              <w:rPr>
                <w:sz w:val="20"/>
                <w:szCs w:val="20"/>
              </w:rPr>
              <w:t>instrumentalnih metoda</w:t>
            </w:r>
          </w:p>
          <w:p w:rsidR="00630A07" w:rsidRDefault="00881EE3">
            <w:pPr>
              <w:tabs>
                <w:tab w:val="left" w:pos="2820"/>
              </w:tabs>
              <w:spacing w:after="0" w:line="240" w:lineRule="auto"/>
              <w:rPr>
                <w:sz w:val="20"/>
                <w:szCs w:val="20"/>
              </w:rPr>
            </w:pPr>
            <w:r>
              <w:rPr>
                <w:sz w:val="20"/>
                <w:szCs w:val="20"/>
              </w:rPr>
              <w:t>koristiti se znanstvenom literaturom na engleskom jeziku, adekvatno</w:t>
            </w:r>
          </w:p>
          <w:p w:rsidR="00630A07" w:rsidRDefault="00881EE3">
            <w:pPr>
              <w:tabs>
                <w:tab w:val="left" w:pos="2820"/>
              </w:tabs>
              <w:spacing w:after="0" w:line="240" w:lineRule="auto"/>
              <w:rPr>
                <w:sz w:val="20"/>
                <w:szCs w:val="20"/>
              </w:rPr>
            </w:pPr>
            <w:r>
              <w:rPr>
                <w:sz w:val="20"/>
                <w:szCs w:val="20"/>
              </w:rPr>
              <w:t>prezentirati postojeće rezultate stručnjacima i laicima te prenositi znanja i</w:t>
            </w:r>
          </w:p>
          <w:p w:rsidR="00630A07" w:rsidRDefault="00881EE3">
            <w:pPr>
              <w:tabs>
                <w:tab w:val="left" w:pos="2820"/>
              </w:tabs>
              <w:spacing w:after="0" w:line="240" w:lineRule="auto"/>
              <w:rPr>
                <w:sz w:val="20"/>
                <w:szCs w:val="20"/>
              </w:rPr>
            </w:pPr>
            <w:r>
              <w:rPr>
                <w:sz w:val="20"/>
                <w:szCs w:val="20"/>
              </w:rPr>
              <w:t>vještine svojim kolegama</w:t>
            </w:r>
          </w:p>
          <w:p w:rsidR="00630A07" w:rsidRDefault="00881EE3">
            <w:pPr>
              <w:tabs>
                <w:tab w:val="left" w:pos="2820"/>
              </w:tabs>
              <w:spacing w:after="0" w:line="240" w:lineRule="auto"/>
              <w:rPr>
                <w:sz w:val="20"/>
                <w:szCs w:val="20"/>
              </w:rPr>
            </w:pPr>
            <w:r>
              <w:rPr>
                <w:sz w:val="20"/>
                <w:szCs w:val="20"/>
              </w:rPr>
              <w:t>predstaviti, vrednovati i popularizirati suvremena dostignuća i pravce razvoja</w:t>
            </w:r>
          </w:p>
          <w:p w:rsidR="00630A07" w:rsidRDefault="00881EE3">
            <w:pPr>
              <w:tabs>
                <w:tab w:val="left" w:pos="2820"/>
              </w:tabs>
              <w:spacing w:after="0" w:line="240" w:lineRule="auto"/>
              <w:rPr>
                <w:sz w:val="20"/>
                <w:szCs w:val="20"/>
              </w:rPr>
            </w:pPr>
            <w:r>
              <w:rPr>
                <w:sz w:val="20"/>
                <w:szCs w:val="20"/>
              </w:rPr>
              <w:t>molekularne biotehnologije</w:t>
            </w:r>
          </w:p>
          <w:p w:rsidR="00630A07" w:rsidRDefault="00881EE3">
            <w:pPr>
              <w:tabs>
                <w:tab w:val="left" w:pos="2820"/>
              </w:tabs>
              <w:spacing w:after="0" w:line="240" w:lineRule="auto"/>
              <w:rPr>
                <w:sz w:val="20"/>
                <w:szCs w:val="20"/>
              </w:rPr>
            </w:pPr>
            <w:r>
              <w:rPr>
                <w:sz w:val="20"/>
                <w:szCs w:val="20"/>
              </w:rPr>
              <w:t>aktivno sudjelovati u diskusiji znanstvenih radova iz područja molekularne</w:t>
            </w:r>
          </w:p>
          <w:p w:rsidR="00630A07" w:rsidRDefault="00881EE3">
            <w:pPr>
              <w:tabs>
                <w:tab w:val="left" w:pos="2820"/>
              </w:tabs>
              <w:spacing w:after="0" w:line="240" w:lineRule="auto"/>
              <w:rPr>
                <w:sz w:val="20"/>
                <w:szCs w:val="20"/>
              </w:rPr>
            </w:pPr>
            <w:r>
              <w:rPr>
                <w:sz w:val="20"/>
                <w:szCs w:val="20"/>
              </w:rPr>
              <w:t>biotehnologije i srodnih bioznanosti</w:t>
            </w:r>
          </w:p>
          <w:p w:rsidR="00630A07" w:rsidRDefault="00881EE3">
            <w:pPr>
              <w:tabs>
                <w:tab w:val="left" w:pos="2820"/>
              </w:tabs>
              <w:spacing w:after="0" w:line="240" w:lineRule="auto"/>
              <w:rPr>
                <w:sz w:val="20"/>
                <w:szCs w:val="20"/>
              </w:rPr>
            </w:pPr>
            <w:r>
              <w:rPr>
                <w:sz w:val="20"/>
                <w:szCs w:val="20"/>
              </w:rPr>
              <w:t>ponašati se u skladu s etičkim načelima te stjecati nova znanja i vještine u</w:t>
            </w:r>
          </w:p>
          <w:p w:rsidR="00630A07" w:rsidRDefault="00881EE3">
            <w:pPr>
              <w:tabs>
                <w:tab w:val="left" w:pos="2820"/>
              </w:tabs>
              <w:spacing w:after="0" w:line="240" w:lineRule="auto"/>
              <w:rPr>
                <w:sz w:val="20"/>
                <w:szCs w:val="20"/>
              </w:rPr>
            </w:pPr>
            <w:r>
              <w:rPr>
                <w:sz w:val="20"/>
                <w:szCs w:val="20"/>
              </w:rPr>
              <w:t>svrhu cjeloživotnog obrazovanja i unaprjeđenja struke, uključujući doktorske studije u području molekularne biotehnologije i drugih bio-znanosti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analizirati mješovite bakterijske kulture i odgovor na stres, bakterijski rasta u</w:t>
            </w:r>
          </w:p>
          <w:p w:rsidR="00630A07" w:rsidRDefault="00881EE3">
            <w:pPr>
              <w:tabs>
                <w:tab w:val="left" w:pos="2820"/>
              </w:tabs>
              <w:spacing w:after="0" w:line="240" w:lineRule="auto"/>
              <w:rPr>
                <w:sz w:val="20"/>
                <w:szCs w:val="20"/>
              </w:rPr>
            </w:pPr>
            <w:r>
              <w:rPr>
                <w:sz w:val="20"/>
                <w:szCs w:val="20"/>
              </w:rPr>
              <w:t>produljenoj stacionarnoj fazi i nastanak različitih mutanata</w:t>
            </w:r>
          </w:p>
          <w:p w:rsidR="00630A07" w:rsidRDefault="00881EE3">
            <w:pPr>
              <w:tabs>
                <w:tab w:val="left" w:pos="2820"/>
              </w:tabs>
              <w:spacing w:after="0" w:line="240" w:lineRule="auto"/>
              <w:rPr>
                <w:sz w:val="20"/>
                <w:szCs w:val="20"/>
              </w:rPr>
            </w:pPr>
            <w:r>
              <w:rPr>
                <w:sz w:val="20"/>
                <w:szCs w:val="20"/>
              </w:rPr>
              <w:t>obrazložiti mogućnosti komunikacije među bakterijama te stvaranje biofilma</w:t>
            </w:r>
          </w:p>
          <w:p w:rsidR="00630A07" w:rsidRDefault="00881EE3">
            <w:pPr>
              <w:tabs>
                <w:tab w:val="left" w:pos="2820"/>
              </w:tabs>
              <w:spacing w:after="0" w:line="240" w:lineRule="auto"/>
              <w:rPr>
                <w:sz w:val="20"/>
                <w:szCs w:val="20"/>
              </w:rPr>
            </w:pPr>
            <w:r>
              <w:rPr>
                <w:sz w:val="20"/>
                <w:szCs w:val="20"/>
              </w:rPr>
              <w:t>obrazložiti kako mijenjati gene mutagenezom kemijskim i/ ili fizičkim</w:t>
            </w:r>
          </w:p>
          <w:p w:rsidR="00630A07" w:rsidRDefault="00881EE3">
            <w:pPr>
              <w:tabs>
                <w:tab w:val="left" w:pos="2820"/>
              </w:tabs>
              <w:spacing w:after="0" w:line="240" w:lineRule="auto"/>
              <w:rPr>
                <w:sz w:val="20"/>
                <w:szCs w:val="20"/>
              </w:rPr>
            </w:pPr>
            <w:r>
              <w:rPr>
                <w:sz w:val="20"/>
                <w:szCs w:val="20"/>
              </w:rPr>
              <w:t>sredstvima, te metodama horizontalnog prijenosa gena u pripadnika različitih carstava</w:t>
            </w:r>
          </w:p>
          <w:p w:rsidR="00630A07" w:rsidRDefault="00881EE3">
            <w:pPr>
              <w:tabs>
                <w:tab w:val="left" w:pos="2820"/>
              </w:tabs>
              <w:spacing w:after="0" w:line="240" w:lineRule="auto"/>
              <w:rPr>
                <w:sz w:val="20"/>
                <w:szCs w:val="20"/>
              </w:rPr>
            </w:pPr>
            <w:r>
              <w:rPr>
                <w:sz w:val="20"/>
                <w:szCs w:val="20"/>
              </w:rPr>
              <w:t>kategorizirati ne kodirajuće molekule RNA i kreirati najpogodnije za</w:t>
            </w:r>
          </w:p>
          <w:p w:rsidR="00630A07" w:rsidRDefault="00881EE3">
            <w:pPr>
              <w:tabs>
                <w:tab w:val="left" w:pos="2820"/>
              </w:tabs>
              <w:spacing w:after="0" w:line="240" w:lineRule="auto"/>
              <w:rPr>
                <w:sz w:val="20"/>
                <w:szCs w:val="20"/>
              </w:rPr>
            </w:pPr>
            <w:r>
              <w:rPr>
                <w:sz w:val="20"/>
                <w:szCs w:val="20"/>
              </w:rPr>
              <w:t>funkcionalnu genomiku te terapeutsku primjenu</w:t>
            </w:r>
          </w:p>
          <w:p w:rsidR="00630A07" w:rsidRDefault="00881EE3">
            <w:pPr>
              <w:tabs>
                <w:tab w:val="left" w:pos="2820"/>
              </w:tabs>
              <w:spacing w:after="0" w:line="240" w:lineRule="auto"/>
              <w:rPr>
                <w:sz w:val="20"/>
                <w:szCs w:val="20"/>
              </w:rPr>
            </w:pPr>
            <w:r>
              <w:rPr>
                <w:sz w:val="20"/>
                <w:szCs w:val="20"/>
              </w:rPr>
              <w:t>usporediti i objasniti metode koje se koriste u genotipizaciji</w:t>
            </w:r>
          </w:p>
          <w:p w:rsidR="00630A07" w:rsidRDefault="00881EE3">
            <w:pPr>
              <w:tabs>
                <w:tab w:val="left" w:pos="2820"/>
              </w:tabs>
              <w:spacing w:after="0" w:line="240" w:lineRule="auto"/>
              <w:rPr>
                <w:sz w:val="20"/>
                <w:szCs w:val="20"/>
              </w:rPr>
            </w:pPr>
            <w:r>
              <w:rPr>
                <w:sz w:val="20"/>
                <w:szCs w:val="20"/>
              </w:rPr>
              <w:t>obrazložiti razliku u nomenklaturi gena prokariotskih i eukariotskih organizama</w:t>
            </w:r>
          </w:p>
          <w:p w:rsidR="00630A07" w:rsidRDefault="00881EE3">
            <w:pPr>
              <w:tabs>
                <w:tab w:val="left" w:pos="2820"/>
              </w:tabs>
              <w:spacing w:after="0" w:line="240" w:lineRule="auto"/>
              <w:rPr>
                <w:sz w:val="20"/>
                <w:szCs w:val="20"/>
              </w:rPr>
            </w:pPr>
            <w:r>
              <w:rPr>
                <w:sz w:val="20"/>
                <w:szCs w:val="20"/>
              </w:rPr>
              <w:t>protumačiti načine čuvanja i održavanja mikroorganizama i staničnih linija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630A07" w:rsidRDefault="00630A07">
            <w:pPr>
              <w:spacing w:after="0" w:line="240" w:lineRule="auto"/>
              <w:rPr>
                <w:sz w:val="20"/>
                <w:szCs w:val="20"/>
              </w:rPr>
            </w:pPr>
          </w:p>
          <w:p w:rsidR="00630A07" w:rsidRDefault="00881EE3">
            <w:pPr>
              <w:spacing w:after="0" w:line="240" w:lineRule="auto"/>
              <w:ind w:left="226"/>
              <w:rPr>
                <w:sz w:val="20"/>
                <w:szCs w:val="20"/>
              </w:rPr>
            </w:pPr>
            <w:r>
              <w:rPr>
                <w:sz w:val="20"/>
                <w:szCs w:val="20"/>
              </w:rPr>
              <w:t>Biotehnologija i industrijska biotehnologija</w:t>
            </w:r>
          </w:p>
          <w:p w:rsidR="00630A07" w:rsidRDefault="00881EE3">
            <w:pPr>
              <w:spacing w:after="0" w:line="240" w:lineRule="auto"/>
              <w:ind w:left="226"/>
              <w:rPr>
                <w:sz w:val="20"/>
                <w:szCs w:val="20"/>
              </w:rPr>
            </w:pPr>
            <w:r>
              <w:rPr>
                <w:sz w:val="20"/>
                <w:szCs w:val="20"/>
              </w:rPr>
              <w:t>Karakteristike stanica proizvodnih organizama</w:t>
            </w:r>
          </w:p>
          <w:p w:rsidR="00630A07" w:rsidRDefault="00881EE3">
            <w:pPr>
              <w:spacing w:after="0" w:line="240" w:lineRule="auto"/>
              <w:ind w:left="226"/>
              <w:rPr>
                <w:sz w:val="20"/>
                <w:szCs w:val="20"/>
              </w:rPr>
            </w:pPr>
            <w:r>
              <w:rPr>
                <w:sz w:val="20"/>
                <w:szCs w:val="20"/>
              </w:rPr>
              <w:t>Stacionarna faza, faktori stresa, mutacije i gasp fenomen</w:t>
            </w:r>
          </w:p>
          <w:p w:rsidR="00630A07" w:rsidRDefault="00881EE3">
            <w:pPr>
              <w:spacing w:after="0" w:line="240" w:lineRule="auto"/>
              <w:ind w:left="226"/>
              <w:rPr>
                <w:sz w:val="20"/>
                <w:szCs w:val="20"/>
              </w:rPr>
            </w:pPr>
            <w:r>
              <w:rPr>
                <w:sz w:val="20"/>
                <w:szCs w:val="20"/>
              </w:rPr>
              <w:t>Uspostava kulture proizvodnih organizama i čuvanje</w:t>
            </w:r>
          </w:p>
          <w:p w:rsidR="00630A07" w:rsidRDefault="00881EE3">
            <w:pPr>
              <w:spacing w:after="0" w:line="240" w:lineRule="auto"/>
              <w:ind w:left="226"/>
              <w:rPr>
                <w:sz w:val="20"/>
                <w:szCs w:val="20"/>
              </w:rPr>
            </w:pPr>
            <w:r>
              <w:rPr>
                <w:sz w:val="20"/>
                <w:szCs w:val="20"/>
              </w:rPr>
              <w:t xml:space="preserve">Odabir i konstrukcija proizvodnih </w:t>
            </w:r>
            <w:r>
              <w:t xml:space="preserve">     </w:t>
            </w:r>
            <w:r>
              <w:rPr>
                <w:sz w:val="20"/>
                <w:szCs w:val="20"/>
              </w:rPr>
              <w:t>organizama</w:t>
            </w:r>
          </w:p>
          <w:p w:rsidR="00630A07" w:rsidRDefault="00881EE3">
            <w:pPr>
              <w:spacing w:after="0" w:line="240" w:lineRule="auto"/>
              <w:ind w:left="226"/>
              <w:rPr>
                <w:sz w:val="20"/>
                <w:szCs w:val="20"/>
              </w:rPr>
            </w:pPr>
            <w:r>
              <w:rPr>
                <w:sz w:val="20"/>
                <w:szCs w:val="20"/>
              </w:rPr>
              <w:t>Genotipizacija organizama</w:t>
            </w:r>
          </w:p>
          <w:p w:rsidR="00630A07" w:rsidRDefault="00881EE3">
            <w:pPr>
              <w:spacing w:after="0" w:line="240" w:lineRule="auto"/>
              <w:ind w:left="226"/>
              <w:rPr>
                <w:sz w:val="20"/>
                <w:szCs w:val="20"/>
              </w:rPr>
            </w:pPr>
            <w:r>
              <w:rPr>
                <w:sz w:val="20"/>
                <w:szCs w:val="20"/>
              </w:rPr>
              <w:t>Nekodirajuća DNA, epigenetika, mikroflora</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7"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630A07" w:rsidRDefault="00881EE3">
            <w:pPr>
              <w:spacing w:after="0" w:line="240" w:lineRule="auto"/>
              <w:jc w:val="center"/>
              <w:rPr>
                <w:b/>
                <w:bCs/>
                <w:color w:val="000000"/>
                <w:sz w:val="20"/>
                <w:szCs w:val="20"/>
              </w:rPr>
            </w:pPr>
            <w:r>
              <w:rPr>
                <w:b/>
                <w:bCs/>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NE </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b/>
                <w:bCs/>
                <w:sz w:val="20"/>
                <w:szCs w:val="20"/>
              </w:rPr>
            </w:pPr>
            <w:r>
              <w:rPr>
                <w:b/>
                <w:bCs/>
                <w:color w:val="000000"/>
                <w:sz w:val="20"/>
                <w:szCs w:val="20"/>
              </w:rPr>
              <w:t>DA</w:t>
            </w:r>
          </w:p>
        </w:tc>
        <w:tc>
          <w:tcPr>
            <w:tcW w:w="570" w:type="dxa"/>
            <w:vAlign w:val="center"/>
          </w:tcPr>
          <w:p w:rsidR="00630A07" w:rsidRDefault="00881EE3">
            <w:pPr>
              <w:spacing w:after="0" w:line="240" w:lineRule="auto"/>
              <w:jc w:val="center"/>
              <w:rPr>
                <w:b/>
                <w:bCs/>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DA</w:t>
            </w:r>
          </w:p>
        </w:tc>
        <w:tc>
          <w:tcPr>
            <w:tcW w:w="530" w:type="dxa"/>
            <w:gridSpan w:val="2"/>
            <w:vAlign w:val="center"/>
          </w:tcPr>
          <w:p w:rsidR="00630A07" w:rsidRDefault="00881EE3">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NE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b/>
                <w:bCs/>
                <w:sz w:val="20"/>
                <w:szCs w:val="20"/>
              </w:rPr>
            </w:pPr>
            <w:r>
              <w:rPr>
                <w:b/>
                <w:bCs/>
                <w:color w:val="000000"/>
                <w:sz w:val="20"/>
                <w:szCs w:val="20"/>
              </w:rPr>
              <w:t xml:space="preserve">DA </w:t>
            </w:r>
          </w:p>
        </w:tc>
        <w:tc>
          <w:tcPr>
            <w:tcW w:w="530"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b/>
                <w:bCs/>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1. Na usmenom ispitu dolazi pet pitanja na koja se odgovara opisno, a uči iz</w:t>
            </w:r>
          </w:p>
          <w:p w:rsidR="00630A07" w:rsidRDefault="00881EE3">
            <w:pPr>
              <w:spacing w:after="0" w:line="240" w:lineRule="auto"/>
              <w:rPr>
                <w:color w:val="000000"/>
                <w:sz w:val="20"/>
                <w:szCs w:val="20"/>
              </w:rPr>
            </w:pPr>
            <w:r>
              <w:rPr>
                <w:color w:val="000000"/>
                <w:sz w:val="20"/>
                <w:szCs w:val="20"/>
              </w:rPr>
              <w:t>materijala i predavanja koja se nalaze na Merlinu. Svako pitanje</w:t>
            </w:r>
          </w:p>
          <w:p w:rsidR="00630A07" w:rsidRDefault="00881EE3">
            <w:pPr>
              <w:spacing w:after="0" w:line="240" w:lineRule="auto"/>
              <w:rPr>
                <w:color w:val="000000"/>
                <w:sz w:val="20"/>
                <w:szCs w:val="20"/>
              </w:rPr>
            </w:pPr>
            <w:r>
              <w:rPr>
                <w:color w:val="000000"/>
                <w:sz w:val="20"/>
                <w:szCs w:val="20"/>
              </w:rPr>
              <w:lastRenderedPageBreak/>
              <w:t>donosi pet bodova.</w:t>
            </w:r>
          </w:p>
          <w:p w:rsidR="00630A07" w:rsidRDefault="00881EE3">
            <w:pPr>
              <w:spacing w:after="0" w:line="240" w:lineRule="auto"/>
              <w:rPr>
                <w:color w:val="000000"/>
                <w:sz w:val="20"/>
                <w:szCs w:val="20"/>
              </w:rPr>
            </w:pPr>
            <w:r>
              <w:rPr>
                <w:color w:val="000000"/>
                <w:sz w:val="20"/>
                <w:szCs w:val="20"/>
              </w:rPr>
              <w:t>2. Formiranje ocjene:</w:t>
            </w:r>
          </w:p>
          <w:p w:rsidR="00630A07" w:rsidRDefault="00881EE3">
            <w:pPr>
              <w:spacing w:after="0" w:line="240" w:lineRule="auto"/>
              <w:rPr>
                <w:color w:val="000000"/>
                <w:sz w:val="20"/>
                <w:szCs w:val="20"/>
              </w:rPr>
            </w:pPr>
            <w:r>
              <w:rPr>
                <w:color w:val="000000"/>
                <w:sz w:val="20"/>
                <w:szCs w:val="20"/>
              </w:rPr>
              <w:t>&lt; 60 % nedovoljan (1)</w:t>
            </w:r>
          </w:p>
          <w:p w:rsidR="00630A07" w:rsidRDefault="00881EE3">
            <w:pPr>
              <w:spacing w:after="0" w:line="240" w:lineRule="auto"/>
              <w:rPr>
                <w:color w:val="000000"/>
                <w:sz w:val="20"/>
                <w:szCs w:val="20"/>
              </w:rPr>
            </w:pPr>
            <w:r>
              <w:rPr>
                <w:color w:val="000000"/>
                <w:sz w:val="20"/>
                <w:szCs w:val="20"/>
              </w:rPr>
              <w:t>≥ 60 % dovoljan (2)</w:t>
            </w:r>
          </w:p>
          <w:p w:rsidR="00630A07" w:rsidRDefault="00881EE3">
            <w:pPr>
              <w:spacing w:after="0" w:line="240" w:lineRule="auto"/>
              <w:rPr>
                <w:color w:val="000000"/>
                <w:sz w:val="20"/>
                <w:szCs w:val="20"/>
              </w:rPr>
            </w:pPr>
            <w:r>
              <w:rPr>
                <w:color w:val="000000"/>
                <w:sz w:val="20"/>
                <w:szCs w:val="20"/>
              </w:rPr>
              <w:t>≥ 70 % dobar (3)</w:t>
            </w:r>
          </w:p>
          <w:p w:rsidR="00630A07" w:rsidRDefault="00881EE3">
            <w:pPr>
              <w:spacing w:after="0" w:line="240" w:lineRule="auto"/>
              <w:rPr>
                <w:color w:val="000000"/>
                <w:sz w:val="20"/>
                <w:szCs w:val="20"/>
              </w:rPr>
            </w:pPr>
            <w:r>
              <w:rPr>
                <w:color w:val="000000"/>
                <w:sz w:val="20"/>
                <w:szCs w:val="20"/>
              </w:rPr>
              <w:t>≥ 80 % vrlo dobar (4)</w:t>
            </w:r>
          </w:p>
          <w:p w:rsidR="00630A07" w:rsidRDefault="00881EE3">
            <w:pPr>
              <w:spacing w:after="0" w:line="240" w:lineRule="auto"/>
              <w:rPr>
                <w:sz w:val="20"/>
                <w:szCs w:val="20"/>
              </w:rPr>
            </w:pPr>
            <w:r>
              <w:rPr>
                <w:color w:val="000000"/>
                <w:sz w:val="20"/>
                <w:szCs w:val="20"/>
              </w:rPr>
              <w:t>≥ 90 % izvrstan (5)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630A07">
            <w:pPr>
              <w:tabs>
                <w:tab w:val="left" w:pos="2820"/>
              </w:tabs>
              <w:spacing w:after="0" w:line="240" w:lineRule="auto"/>
              <w:rPr>
                <w:i/>
                <w:iCs/>
                <w:sz w:val="20"/>
                <w:szCs w:val="20"/>
              </w:rPr>
            </w:pPr>
          </w:p>
          <w:p w:rsidR="00630A07" w:rsidRDefault="00881EE3">
            <w:pPr>
              <w:tabs>
                <w:tab w:val="left" w:pos="2820"/>
              </w:tabs>
              <w:spacing w:after="0" w:line="240" w:lineRule="auto"/>
              <w:ind w:left="720"/>
              <w:rPr>
                <w:i/>
                <w:iCs/>
                <w:sz w:val="20"/>
                <w:szCs w:val="20"/>
              </w:rPr>
            </w:pPr>
            <w:r>
              <w:rPr>
                <w:i/>
                <w:iCs/>
                <w:sz w:val="20"/>
                <w:szCs w:val="20"/>
              </w:rPr>
              <w:t>Odraditi sve vježbe i predati pismeno izvješće (seminar), koje se sastoji od uvoda, rezultata i zaključaka.</w:t>
            </w:r>
          </w:p>
          <w:p w:rsidR="00630A07" w:rsidRDefault="00881EE3">
            <w:pPr>
              <w:tabs>
                <w:tab w:val="left" w:pos="2820"/>
              </w:tabs>
              <w:spacing w:after="0" w:line="240" w:lineRule="auto"/>
              <w:ind w:left="720"/>
              <w:rPr>
                <w:i/>
                <w:iCs/>
                <w:sz w:val="20"/>
                <w:szCs w:val="20"/>
              </w:rPr>
            </w:pPr>
            <w:r>
              <w:rPr>
                <w:i/>
                <w:iCs/>
                <w:sz w:val="20"/>
                <w:szCs w:val="20"/>
              </w:rPr>
              <w:t>Prisustvovati svim predavanjima, a dozvoljen broj neopravdanih izostanaka s predavanja je 2, a s vježbi je 1.</w:t>
            </w:r>
          </w:p>
          <w:p w:rsidR="00630A07" w:rsidRDefault="00881EE3">
            <w:pPr>
              <w:tabs>
                <w:tab w:val="left" w:pos="2820"/>
              </w:tabs>
              <w:spacing w:after="0" w:line="240" w:lineRule="auto"/>
              <w:ind w:left="720"/>
              <w:rPr>
                <w:sz w:val="20"/>
                <w:szCs w:val="20"/>
              </w:rPr>
            </w:pPr>
            <w:r>
              <w:rPr>
                <w:i/>
                <w:iCs/>
                <w:sz w:val="20"/>
                <w:szCs w:val="20"/>
              </w:rPr>
              <w:t>Postići minimalno 60% bodova na usmenom ispitu.</w:t>
            </w:r>
          </w:p>
        </w:tc>
      </w:tr>
      <w:tr w:rsidR="00630A07">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630A07" w:rsidRDefault="00881EE3">
            <w:pPr>
              <w:numPr>
                <w:ilvl w:val="0"/>
                <w:numId w:val="35"/>
              </w:numPr>
              <w:tabs>
                <w:tab w:val="left" w:pos="2820"/>
              </w:tabs>
              <w:spacing w:after="0" w:line="240" w:lineRule="auto"/>
              <w:rPr>
                <w:color w:val="000000"/>
                <w:sz w:val="20"/>
                <w:szCs w:val="20"/>
              </w:rPr>
            </w:pPr>
            <w:r>
              <w:t xml:space="preserve">               </w:t>
            </w:r>
            <w:r>
              <w:rPr>
                <w:color w:val="000000"/>
                <w:sz w:val="20"/>
                <w:szCs w:val="20"/>
              </w:rPr>
              <w:t>GIO (2021) Skripta Ksenija Durgo i Ana Huđek Turković</w:t>
            </w:r>
          </w:p>
          <w:p w:rsidR="00630A07" w:rsidRDefault="00881EE3">
            <w:pPr>
              <w:numPr>
                <w:ilvl w:val="0"/>
                <w:numId w:val="35"/>
              </w:numPr>
              <w:tabs>
                <w:tab w:val="left" w:pos="2820"/>
              </w:tabs>
              <w:spacing w:after="0" w:line="240" w:lineRule="auto"/>
              <w:rPr>
                <w:sz w:val="20"/>
                <w:szCs w:val="20"/>
              </w:rPr>
            </w:pPr>
            <w:r>
              <w:rPr>
                <w:color w:val="000000"/>
                <w:sz w:val="20"/>
                <w:szCs w:val="20"/>
              </w:rPr>
              <w:t>Laboratorijske vježbe skripta Ksenija Durgo i Ana Huđek Turković</w:t>
            </w:r>
          </w:p>
        </w:tc>
        <w:tc>
          <w:tcPr>
            <w:tcW w:w="1279"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630A07" w:rsidRDefault="00881EE3">
            <w:pPr>
              <w:tabs>
                <w:tab w:val="left" w:pos="567"/>
              </w:tabs>
              <w:spacing w:after="0" w:line="240" w:lineRule="auto"/>
              <w:rPr>
                <w:sz w:val="20"/>
                <w:szCs w:val="20"/>
              </w:rPr>
            </w:pPr>
            <w:r>
              <w:rPr>
                <w:sz w:val="20"/>
                <w:szCs w:val="20"/>
              </w:rPr>
              <w:t>Krebs J.E. et al. (2014) Lewin's GENES XI, Jones &amp; Bartlett Publishers, USA</w:t>
            </w:r>
          </w:p>
          <w:p w:rsidR="00630A07" w:rsidRDefault="00881EE3">
            <w:pPr>
              <w:tabs>
                <w:tab w:val="left" w:pos="567"/>
              </w:tabs>
              <w:spacing w:after="0" w:line="240" w:lineRule="auto"/>
              <w:rPr>
                <w:sz w:val="20"/>
                <w:szCs w:val="20"/>
              </w:rPr>
            </w:pPr>
            <w:r>
              <w:rPr>
                <w:sz w:val="20"/>
                <w:szCs w:val="20"/>
              </w:rPr>
              <w:t xml:space="preserve">Alberts, B. et al. (2002) Molecular </w:t>
            </w:r>
            <w:r>
              <w:t xml:space="preserve">     </w:t>
            </w:r>
            <w:r>
              <w:rPr>
                <w:sz w:val="20"/>
                <w:szCs w:val="20"/>
              </w:rPr>
              <w:t xml:space="preserve"> biology</w:t>
            </w:r>
            <w:r>
              <w:t xml:space="preserve">     </w:t>
            </w:r>
            <w:r>
              <w:rPr>
                <w:sz w:val="20"/>
                <w:szCs w:val="20"/>
              </w:rPr>
              <w:t xml:space="preserve"> of the c</w:t>
            </w:r>
            <w:r>
              <w:t xml:space="preserve">     </w:t>
            </w:r>
            <w:r>
              <w:rPr>
                <w:sz w:val="20"/>
                <w:szCs w:val="20"/>
              </w:rPr>
              <w:t>ell , Garland Publishing,</w:t>
            </w:r>
          </w:p>
          <w:p w:rsidR="00630A07" w:rsidRDefault="00881EE3">
            <w:pPr>
              <w:tabs>
                <w:tab w:val="left" w:pos="567"/>
              </w:tabs>
              <w:spacing w:after="0" w:line="240" w:lineRule="auto"/>
              <w:rPr>
                <w:sz w:val="20"/>
                <w:szCs w:val="20"/>
              </w:rPr>
            </w:pPr>
            <w:r>
              <w:rPr>
                <w:sz w:val="20"/>
                <w:szCs w:val="20"/>
              </w:rPr>
              <w:t>New York, USA.</w:t>
            </w:r>
          </w:p>
          <w:p w:rsidR="00630A07" w:rsidRDefault="00881EE3">
            <w:pPr>
              <w:tabs>
                <w:tab w:val="left" w:pos="567"/>
              </w:tabs>
              <w:spacing w:after="0" w:line="240" w:lineRule="auto"/>
              <w:rPr>
                <w:sz w:val="20"/>
                <w:szCs w:val="20"/>
              </w:rPr>
            </w:pPr>
            <w:r>
              <w:rPr>
                <w:sz w:val="20"/>
                <w:szCs w:val="20"/>
              </w:rPr>
              <w:t>Brown, T. A. (2002) Genomes. BIOS Scientific Publishers, Ltd; Oxford, UK</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Rokovi ispita objavljuju se na Studomatu i ovoj mrežnoj stranici:</w:t>
            </w:r>
          </w:p>
          <w:p w:rsidR="00630A07" w:rsidRDefault="00881EE3">
            <w:pPr>
              <w:tabs>
                <w:tab w:val="left" w:pos="2820"/>
              </w:tabs>
              <w:spacing w:after="0" w:line="240" w:lineRule="auto"/>
              <w:rPr>
                <w:sz w:val="20"/>
                <w:szCs w:val="20"/>
              </w:rPr>
            </w:pPr>
            <w:r>
              <w:rPr>
                <w:sz w:val="20"/>
                <w:szCs w:val="20"/>
              </w:rPr>
              <w:t>http://www.pbf.unizg.hr/studiji/ispitni_rokovi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9"/>
        <w:gridCol w:w="1616"/>
        <w:gridCol w:w="390"/>
        <w:gridCol w:w="524"/>
        <w:gridCol w:w="647"/>
        <w:gridCol w:w="939"/>
        <w:gridCol w:w="572"/>
        <w:gridCol w:w="332"/>
        <w:gridCol w:w="192"/>
        <w:gridCol w:w="897"/>
        <w:gridCol w:w="188"/>
        <w:gridCol w:w="509"/>
        <w:gridCol w:w="511"/>
        <w:gridCol w:w="490"/>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11">
              <w:r w:rsidR="00881EE3">
                <w:rPr>
                  <w:b/>
                  <w:bCs/>
                  <w:color w:val="0563C1"/>
                  <w:sz w:val="20"/>
                  <w:szCs w:val="20"/>
                  <w:u w:val="single"/>
                </w:rPr>
                <w:t>izv. prof. dr. sc. Janko Diminić</w:t>
              </w:r>
            </w:hyperlink>
          </w:p>
          <w:p w:rsidR="00630A07" w:rsidRDefault="00A3280A">
            <w:pPr>
              <w:tabs>
                <w:tab w:val="left" w:pos="2820"/>
              </w:tabs>
              <w:spacing w:after="0" w:line="240" w:lineRule="auto"/>
              <w:rPr>
                <w:b/>
                <w:bCs/>
                <w:sz w:val="20"/>
                <w:szCs w:val="20"/>
              </w:rPr>
            </w:pPr>
            <w:hyperlink r:id="rId112">
              <w:r w:rsidR="00881EE3">
                <w:rPr>
                  <w:color w:val="0563C1"/>
                  <w:sz w:val="20"/>
                  <w:szCs w:val="20"/>
                  <w:u w:val="single"/>
                </w:rPr>
                <w:t>prof. dr. sc. Antonio Starčević</w:t>
              </w:r>
            </w:hyperlink>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69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Programiranje u bioinformatici</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69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color w:val="333333"/>
                <w:sz w:val="20"/>
                <w:szCs w:val="20"/>
                <w:highlight w:val="white"/>
              </w:rPr>
            </w:pPr>
            <w:r>
              <w:rPr>
                <w:color w:val="333333"/>
                <w:sz w:val="20"/>
                <w:szCs w:val="20"/>
                <w:highlight w:val="white"/>
              </w:rPr>
              <w:t>53272</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 + 10 + 5 + 0</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25</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8"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10 %</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Predavaona 6</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07"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Upoznavanje studenta s računalnim programiranjem i promjenu programiranja na rješavanje bioinformatičkih problema.</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7"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7" w:type="dxa"/>
            <w:gridSpan w:val="13"/>
            <w:tcBorders>
              <w:right w:val="single" w:sz="12" w:space="0" w:color="000000"/>
            </w:tcBorders>
            <w:vAlign w:val="center"/>
          </w:tcPr>
          <w:p w:rsidR="00630A07" w:rsidRDefault="00881EE3">
            <w:pPr>
              <w:shd w:val="clear" w:color="auto" w:fill="FFFFFF"/>
              <w:spacing w:after="0" w:line="240" w:lineRule="auto"/>
              <w:rPr>
                <w:sz w:val="20"/>
                <w:szCs w:val="20"/>
              </w:rPr>
            </w:pPr>
            <w:r>
              <w:rPr>
                <w:sz w:val="20"/>
                <w:szCs w:val="20"/>
              </w:rPr>
              <w:t>Diplomski sveučilišni studij Molekularna biotehnologija</w:t>
            </w:r>
          </w:p>
          <w:p w:rsidR="00630A07" w:rsidRDefault="00881EE3">
            <w:pPr>
              <w:numPr>
                <w:ilvl w:val="0"/>
                <w:numId w:val="96"/>
              </w:numPr>
              <w:shd w:val="clear" w:color="auto" w:fill="FFFFFF"/>
              <w:spacing w:after="0" w:line="240" w:lineRule="auto"/>
              <w:ind w:left="375"/>
              <w:rPr>
                <w:sz w:val="20"/>
                <w:szCs w:val="20"/>
              </w:rPr>
            </w:pPr>
            <w:r>
              <w:rPr>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96"/>
              </w:numPr>
              <w:shd w:val="clear" w:color="auto" w:fill="FFFFFF"/>
              <w:spacing w:after="0" w:line="240" w:lineRule="auto"/>
              <w:ind w:left="375"/>
              <w:rPr>
                <w:sz w:val="20"/>
                <w:szCs w:val="20"/>
              </w:rPr>
            </w:pPr>
            <w:r>
              <w:rPr>
                <w:sz w:val="20"/>
                <w:szCs w:val="20"/>
              </w:rPr>
              <w:lastRenderedPageBreak/>
              <w:t>sudjelovati u radu savjetodavnih i zakonodavnih tijela u području molekularne biotehnologije</w:t>
            </w:r>
          </w:p>
          <w:p w:rsidR="00630A07" w:rsidRDefault="00881EE3">
            <w:pPr>
              <w:numPr>
                <w:ilvl w:val="0"/>
                <w:numId w:val="96"/>
              </w:numPr>
              <w:shd w:val="clear" w:color="auto" w:fill="FFFFFF"/>
              <w:spacing w:after="0" w:line="240" w:lineRule="auto"/>
              <w:ind w:left="375"/>
              <w:rPr>
                <w:sz w:val="20"/>
                <w:szCs w:val="20"/>
              </w:rPr>
            </w:pPr>
            <w:r>
              <w:rPr>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96"/>
              </w:numPr>
              <w:shd w:val="clear" w:color="auto" w:fill="FFFFFF"/>
              <w:spacing w:after="0" w:line="240" w:lineRule="auto"/>
              <w:ind w:left="375"/>
              <w:rPr>
                <w:sz w:val="20"/>
                <w:szCs w:val="20"/>
              </w:rPr>
            </w:pPr>
            <w:r>
              <w:rPr>
                <w:sz w:val="20"/>
                <w:szCs w:val="20"/>
              </w:rPr>
              <w:t>predstaviti, vrednovati i popularizirati suvremena dostignuća i pravce razvoja molekularne biotehnologije</w:t>
            </w:r>
          </w:p>
          <w:p w:rsidR="00630A07" w:rsidRDefault="00881EE3">
            <w:pPr>
              <w:numPr>
                <w:ilvl w:val="0"/>
                <w:numId w:val="96"/>
              </w:numPr>
              <w:shd w:val="clear" w:color="auto" w:fill="FFFFFF"/>
              <w:spacing w:after="0" w:line="240" w:lineRule="auto"/>
              <w:ind w:left="375"/>
              <w:rPr>
                <w:sz w:val="20"/>
                <w:szCs w:val="20"/>
              </w:rPr>
            </w:pPr>
            <w:r>
              <w:rPr>
                <w:sz w:val="20"/>
                <w:szCs w:val="20"/>
              </w:rPr>
              <w:t>aktivno sudjelovati u diskusiji znanstvenih radova iz područja molekularne biotehnologije i srodnih bioznanosti</w:t>
            </w:r>
          </w:p>
          <w:p w:rsidR="00630A07" w:rsidRDefault="00881EE3">
            <w:pPr>
              <w:numPr>
                <w:ilvl w:val="0"/>
                <w:numId w:val="96"/>
              </w:numPr>
              <w:shd w:val="clear" w:color="auto" w:fill="FFFFFF"/>
              <w:spacing w:after="0" w:line="240" w:lineRule="auto"/>
              <w:ind w:left="375"/>
              <w:rPr>
                <w:sz w:val="20"/>
                <w:szCs w:val="20"/>
              </w:rPr>
            </w:pPr>
            <w:r>
              <w:rPr>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630A07" w:rsidRDefault="00630A07">
            <w:pPr>
              <w:shd w:val="clear" w:color="auto" w:fill="FFFFFF"/>
              <w:spacing w:after="0" w:line="240" w:lineRule="auto"/>
              <w:rPr>
                <w:sz w:val="20"/>
                <w:szCs w:val="20"/>
              </w:rPr>
            </w:pPr>
          </w:p>
          <w:p w:rsidR="00630A07" w:rsidRDefault="00881EE3">
            <w:pPr>
              <w:shd w:val="clear" w:color="auto" w:fill="FFFFFF"/>
              <w:spacing w:after="0" w:line="240" w:lineRule="auto"/>
              <w:rPr>
                <w:sz w:val="20"/>
                <w:szCs w:val="20"/>
              </w:rPr>
            </w:pPr>
            <w:r>
              <w:rPr>
                <w:sz w:val="20"/>
                <w:szCs w:val="20"/>
              </w:rPr>
              <w:t>Diplomski sveučilišni studij Prehrambeno inženjerstvo</w:t>
            </w:r>
          </w:p>
          <w:p w:rsidR="00630A07" w:rsidRDefault="00881EE3">
            <w:pPr>
              <w:numPr>
                <w:ilvl w:val="0"/>
                <w:numId w:val="106"/>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razumjeti osnovna načela istraživačkog rada</w:t>
            </w:r>
          </w:p>
          <w:p w:rsidR="00630A07" w:rsidRDefault="00881EE3">
            <w:pPr>
              <w:numPr>
                <w:ilvl w:val="0"/>
                <w:numId w:val="106"/>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primijeniti etička načela u odnosima sa suradnicima i poslodavcem</w:t>
            </w:r>
          </w:p>
          <w:p w:rsidR="00630A07" w:rsidRDefault="00881EE3">
            <w:pPr>
              <w:numPr>
                <w:ilvl w:val="0"/>
                <w:numId w:val="106"/>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primijeniti etička načela, zakonsku regulativu i norme vezane uz specifične zahtjeve struke</w:t>
            </w:r>
          </w:p>
          <w:p w:rsidR="00630A07" w:rsidRDefault="00881EE3">
            <w:pPr>
              <w:numPr>
                <w:ilvl w:val="0"/>
                <w:numId w:val="106"/>
              </w:numPr>
              <w:pBdr>
                <w:top w:val="nil"/>
                <w:left w:val="nil"/>
                <w:bottom w:val="nil"/>
                <w:right w:val="nil"/>
                <w:between w:val="nil"/>
              </w:pBdr>
              <w:shd w:val="clear" w:color="auto" w:fill="FFFFFF"/>
              <w:spacing w:after="0" w:line="240" w:lineRule="auto"/>
              <w:ind w:left="301" w:hanging="284"/>
              <w:rPr>
                <w:color w:val="000000"/>
                <w:sz w:val="20"/>
                <w:szCs w:val="20"/>
              </w:rPr>
            </w:pPr>
            <w:r>
              <w:rPr>
                <w:color w:val="000000"/>
                <w:sz w:val="20"/>
                <w:szCs w:val="20"/>
              </w:rPr>
              <w:t>koristiti i valorizirati znanstvenu i stručnu literaturu u svrhu cjeloživotnog učenja i unapređenja struk</w:t>
            </w:r>
          </w:p>
          <w:p w:rsidR="00630A07" w:rsidRDefault="00630A07">
            <w:pPr>
              <w:shd w:val="clear" w:color="auto" w:fill="FFFFFF"/>
              <w:spacing w:after="0" w:line="240" w:lineRule="auto"/>
              <w:rPr>
                <w:sz w:val="20"/>
                <w:szCs w:val="20"/>
              </w:rPr>
            </w:pPr>
          </w:p>
          <w:p w:rsidR="00630A07" w:rsidRDefault="00881EE3">
            <w:pPr>
              <w:shd w:val="clear" w:color="auto" w:fill="FFFFFF"/>
              <w:spacing w:after="0" w:line="240" w:lineRule="auto"/>
              <w:rPr>
                <w:sz w:val="20"/>
                <w:szCs w:val="20"/>
              </w:rPr>
            </w:pPr>
            <w:r>
              <w:rPr>
                <w:sz w:val="20"/>
                <w:szCs w:val="20"/>
              </w:rPr>
              <w:t>Diplomski sveučilišni studij Upravljanje sigurnošću hrane</w:t>
            </w:r>
          </w:p>
          <w:p w:rsidR="00630A07" w:rsidRDefault="00881EE3">
            <w:pPr>
              <w:numPr>
                <w:ilvl w:val="0"/>
                <w:numId w:val="105"/>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analizirati, donositi zaključke i prezentirati rezultate provedenih analiza</w:t>
            </w:r>
          </w:p>
          <w:p w:rsidR="00630A07" w:rsidRDefault="00881EE3">
            <w:pPr>
              <w:numPr>
                <w:ilvl w:val="0"/>
                <w:numId w:val="105"/>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rješavati probleme u novim ili nepoznatim situacijama</w:t>
            </w:r>
          </w:p>
          <w:p w:rsidR="00630A07" w:rsidRDefault="00881EE3">
            <w:pPr>
              <w:numPr>
                <w:ilvl w:val="0"/>
                <w:numId w:val="105"/>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samostalno promišljanje i interpretiranje rezultate, te donošenje zaključaka i rješenja</w:t>
            </w:r>
          </w:p>
          <w:p w:rsidR="00630A07" w:rsidRDefault="00881EE3">
            <w:pPr>
              <w:numPr>
                <w:ilvl w:val="0"/>
                <w:numId w:val="105"/>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prenositi jasno i argumentirano svoje spoznaje i zaključke zainteresiranoj stručnoj i općoj publici</w:t>
            </w:r>
          </w:p>
          <w:p w:rsidR="00630A07" w:rsidRDefault="00881EE3">
            <w:pPr>
              <w:numPr>
                <w:ilvl w:val="0"/>
                <w:numId w:val="105"/>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koristiti i valorizirati znanstvenu i stručnu literaturu s ciljem cjeloživotnog učenja i unaprjeđenja struke</w:t>
            </w:r>
          </w:p>
          <w:p w:rsidR="00630A07" w:rsidRDefault="00630A07">
            <w:pPr>
              <w:shd w:val="clear" w:color="auto" w:fill="FFFFFF"/>
              <w:spacing w:after="0" w:line="240" w:lineRule="auto"/>
              <w:rPr>
                <w:sz w:val="20"/>
                <w:szCs w:val="20"/>
              </w:rPr>
            </w:pPr>
          </w:p>
          <w:p w:rsidR="00630A07" w:rsidRDefault="00881EE3">
            <w:pPr>
              <w:shd w:val="clear" w:color="auto" w:fill="FFFFFF"/>
              <w:spacing w:after="0" w:line="240" w:lineRule="auto"/>
              <w:rPr>
                <w:sz w:val="20"/>
                <w:szCs w:val="20"/>
              </w:rPr>
            </w:pPr>
            <w:r>
              <w:rPr>
                <w:sz w:val="20"/>
                <w:szCs w:val="20"/>
              </w:rPr>
              <w:t>Diplomski sveučilišni studij Nutricionizam</w:t>
            </w:r>
          </w:p>
          <w:p w:rsidR="00630A07" w:rsidRDefault="00881EE3">
            <w:pPr>
              <w:numPr>
                <w:ilvl w:val="0"/>
                <w:numId w:val="116"/>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poznavanje i razumijevanje općih znanja i vještina iz temeljnih i primijenjenih disciplina</w:t>
            </w:r>
          </w:p>
          <w:p w:rsidR="00630A07" w:rsidRDefault="00881EE3">
            <w:pPr>
              <w:numPr>
                <w:ilvl w:val="0"/>
                <w:numId w:val="116"/>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prezentirati i popularizirati rezultate svog i timskog rada</w:t>
            </w:r>
          </w:p>
          <w:p w:rsidR="00630A07" w:rsidRDefault="00881EE3">
            <w:pPr>
              <w:numPr>
                <w:ilvl w:val="0"/>
                <w:numId w:val="116"/>
              </w:numPr>
              <w:pBdr>
                <w:top w:val="nil"/>
                <w:left w:val="nil"/>
                <w:bottom w:val="nil"/>
                <w:right w:val="nil"/>
                <w:between w:val="nil"/>
              </w:pBdr>
              <w:shd w:val="clear" w:color="auto" w:fill="FFFFFF"/>
              <w:spacing w:after="0" w:line="240" w:lineRule="auto"/>
              <w:ind w:left="442" w:hanging="442"/>
              <w:rPr>
                <w:color w:val="000000"/>
                <w:sz w:val="20"/>
                <w:szCs w:val="20"/>
              </w:rPr>
            </w:pPr>
            <w:r>
              <w:rPr>
                <w:color w:val="000000"/>
                <w:sz w:val="20"/>
                <w:szCs w:val="20"/>
              </w:rPr>
              <w:t>koristiti i valorizirati znanstvenu i stručnu literaturu u svrhu cjeloživotnog učenja i unapređenja struke</w:t>
            </w:r>
          </w:p>
          <w:p w:rsidR="00630A07" w:rsidRDefault="00630A07">
            <w:pPr>
              <w:shd w:val="clear" w:color="auto" w:fill="FFFFFF"/>
              <w:spacing w:after="0" w:line="240" w:lineRule="auto"/>
              <w:rPr>
                <w:sz w:val="20"/>
                <w:szCs w:val="20"/>
              </w:rPr>
            </w:pPr>
          </w:p>
          <w:p w:rsidR="00630A07" w:rsidRDefault="00881EE3">
            <w:pPr>
              <w:shd w:val="clear" w:color="auto" w:fill="FFFFFF"/>
              <w:spacing w:after="0" w:line="240" w:lineRule="auto"/>
              <w:rPr>
                <w:sz w:val="20"/>
                <w:szCs w:val="20"/>
              </w:rPr>
            </w:pPr>
            <w:r>
              <w:rPr>
                <w:sz w:val="20"/>
                <w:szCs w:val="20"/>
              </w:rPr>
              <w:t>Diplomski sveučilišni studij Bioprocesno inženjerstvo</w:t>
            </w:r>
          </w:p>
          <w:p w:rsidR="00630A07" w:rsidRDefault="00881EE3">
            <w:pPr>
              <w:numPr>
                <w:ilvl w:val="0"/>
                <w:numId w:val="118"/>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unaprijeđivanje postojećih biotehnoloških proizvodnji</w:t>
            </w:r>
          </w:p>
          <w:p w:rsidR="00630A07" w:rsidRDefault="00881EE3">
            <w:pPr>
              <w:numPr>
                <w:ilvl w:val="0"/>
                <w:numId w:val="118"/>
              </w:numPr>
              <w:pBdr>
                <w:top w:val="nil"/>
                <w:left w:val="nil"/>
                <w:bottom w:val="nil"/>
                <w:right w:val="nil"/>
                <w:between w:val="nil"/>
              </w:pBdr>
              <w:shd w:val="clear" w:color="auto" w:fill="FFFFFF"/>
              <w:spacing w:after="0" w:line="240" w:lineRule="auto"/>
              <w:ind w:left="377" w:hanging="377"/>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630A07" w:rsidRDefault="00881EE3">
            <w:pPr>
              <w:numPr>
                <w:ilvl w:val="0"/>
                <w:numId w:val="96"/>
              </w:numPr>
              <w:shd w:val="clear" w:color="auto" w:fill="FFFFFF"/>
              <w:spacing w:after="0" w:line="240" w:lineRule="auto"/>
              <w:ind w:left="375"/>
              <w:rPr>
                <w:color w:val="333333"/>
                <w:sz w:val="20"/>
                <w:szCs w:val="20"/>
              </w:rPr>
            </w:pPr>
            <w:r>
              <w:rPr>
                <w:sz w:val="20"/>
                <w:szCs w:val="20"/>
              </w:rPr>
              <w:t>korištenje i valorizacija znanstvene i stručne literature u svrhu cjeloživotnog učenja i unapređenja struke</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7" w:type="dxa"/>
            <w:gridSpan w:val="13"/>
            <w:tcBorders>
              <w:right w:val="single" w:sz="12" w:space="0" w:color="000000"/>
            </w:tcBorders>
            <w:vAlign w:val="center"/>
          </w:tcPr>
          <w:p w:rsidR="00630A07" w:rsidRDefault="00881EE3">
            <w:pPr>
              <w:numPr>
                <w:ilvl w:val="0"/>
                <w:numId w:val="99"/>
              </w:numPr>
              <w:pBdr>
                <w:top w:val="nil"/>
                <w:left w:val="nil"/>
                <w:bottom w:val="nil"/>
                <w:right w:val="nil"/>
                <w:between w:val="nil"/>
              </w:pBdr>
              <w:spacing w:after="0" w:line="240" w:lineRule="auto"/>
              <w:ind w:left="375"/>
              <w:rPr>
                <w:color w:val="000000"/>
                <w:sz w:val="20"/>
                <w:szCs w:val="20"/>
              </w:rPr>
            </w:pPr>
            <w:r>
              <w:rPr>
                <w:color w:val="000000"/>
                <w:sz w:val="20"/>
                <w:szCs w:val="20"/>
              </w:rPr>
              <w:t>studenti će se upoznati s osnovnim paradigmama računalnog programiranja i glavnim karakteristikama računalnih jezika</w:t>
            </w:r>
          </w:p>
          <w:p w:rsidR="00630A07" w:rsidRDefault="00881EE3">
            <w:pPr>
              <w:numPr>
                <w:ilvl w:val="0"/>
                <w:numId w:val="99"/>
              </w:numPr>
              <w:pBdr>
                <w:top w:val="nil"/>
                <w:left w:val="nil"/>
                <w:bottom w:val="nil"/>
                <w:right w:val="nil"/>
                <w:between w:val="nil"/>
              </w:pBdr>
              <w:spacing w:after="0" w:line="240" w:lineRule="auto"/>
              <w:ind w:left="375"/>
              <w:rPr>
                <w:color w:val="000000"/>
                <w:sz w:val="20"/>
                <w:szCs w:val="20"/>
              </w:rPr>
            </w:pPr>
            <w:r>
              <w:rPr>
                <w:color w:val="000000"/>
                <w:sz w:val="20"/>
                <w:szCs w:val="20"/>
              </w:rPr>
              <w:t>studenti će naučiti sintaksu računalnog jezika Java, kontrolirati tok izvršavanja programa, te osnovne klase korištene u Javi</w:t>
            </w:r>
          </w:p>
          <w:p w:rsidR="00630A07" w:rsidRDefault="00881EE3">
            <w:pPr>
              <w:numPr>
                <w:ilvl w:val="0"/>
                <w:numId w:val="99"/>
              </w:numPr>
              <w:pBdr>
                <w:top w:val="nil"/>
                <w:left w:val="nil"/>
                <w:bottom w:val="nil"/>
                <w:right w:val="nil"/>
                <w:between w:val="nil"/>
              </w:pBdr>
              <w:spacing w:after="0" w:line="240" w:lineRule="auto"/>
              <w:ind w:left="375"/>
              <w:rPr>
                <w:color w:val="000000"/>
                <w:sz w:val="20"/>
                <w:szCs w:val="20"/>
              </w:rPr>
            </w:pPr>
            <w:r>
              <w:rPr>
                <w:color w:val="000000"/>
                <w:sz w:val="20"/>
                <w:szCs w:val="20"/>
              </w:rPr>
              <w:t>studenti će se upoznati s osnovnim algoritmima koji se koriste u bioinformatici i razvojem vlastitih algoritama, te će naučiti koristi ih koristeći računalni jezik Java</w:t>
            </w:r>
          </w:p>
          <w:p w:rsidR="00630A07" w:rsidRDefault="00881EE3">
            <w:pPr>
              <w:numPr>
                <w:ilvl w:val="0"/>
                <w:numId w:val="99"/>
              </w:numPr>
              <w:pBdr>
                <w:top w:val="nil"/>
                <w:left w:val="nil"/>
                <w:bottom w:val="nil"/>
                <w:right w:val="nil"/>
                <w:between w:val="nil"/>
              </w:pBdr>
              <w:spacing w:after="0" w:line="240" w:lineRule="auto"/>
              <w:ind w:left="375"/>
              <w:rPr>
                <w:color w:val="000000"/>
                <w:sz w:val="20"/>
                <w:szCs w:val="20"/>
              </w:rPr>
            </w:pPr>
            <w:r>
              <w:rPr>
                <w:color w:val="000000"/>
                <w:sz w:val="20"/>
                <w:szCs w:val="20"/>
              </w:rPr>
              <w:t>stečenim znanjima studenti će samostalno rješavati biološke probleme korištenjem postojećih bioinformatičkih računalnih tehnologija</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07"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Informatičke vještine danas su vrlo tražene prilikom bioloških istraživanja. Programiranje je postalo nova važna laboratorijska disciplina. Programski jezik Java omogućava brzo pisanje programa, a biološki zadaci se in silico rješavaju upotrebom gotovih biblioteka (np. BioJava) koje se upotrebljavaju u bioinformatici. Uobičajeni zadaci su: operacije sa sekvencijama DNA i proteina, programiranje prevođenja sekvencije DNA u sekvenciju proteina, rukovanje s velikim količinama podataka, kreiranje bioloških baza podataka i drugo.</w:t>
            </w:r>
          </w:p>
        </w:tc>
      </w:tr>
      <w:tr w:rsidR="00630A07">
        <w:trPr>
          <w:trHeight w:val="349"/>
        </w:trPr>
        <w:tc>
          <w:tcPr>
            <w:tcW w:w="2629"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5"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9"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9"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6"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9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p w:rsidR="00630A07" w:rsidRDefault="00630A07">
            <w:pPr>
              <w:pBdr>
                <w:top w:val="nil"/>
                <w:left w:val="nil"/>
                <w:bottom w:val="nil"/>
                <w:right w:val="nil"/>
                <w:between w:val="nil"/>
              </w:pBdr>
              <w:spacing w:after="0" w:line="240" w:lineRule="auto"/>
              <w:jc w:val="center"/>
              <w:rPr>
                <w:color w:val="000000"/>
                <w:sz w:val="20"/>
                <w:szCs w:val="20"/>
              </w:rPr>
            </w:pP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9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p w:rsidR="00630A07" w:rsidRDefault="00630A07">
            <w:pPr>
              <w:tabs>
                <w:tab w:val="left" w:pos="2820"/>
              </w:tabs>
              <w:spacing w:after="0" w:line="240" w:lineRule="auto"/>
              <w:jc w:val="center"/>
              <w:rPr>
                <w:sz w:val="20"/>
                <w:szCs w:val="20"/>
              </w:rPr>
            </w:pP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39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1"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07"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Pismeni ispit:</w:t>
            </w:r>
          </w:p>
          <w:p w:rsidR="00630A07" w:rsidRDefault="00881EE3">
            <w:pPr>
              <w:spacing w:after="0" w:line="240" w:lineRule="auto"/>
              <w:rPr>
                <w:sz w:val="20"/>
                <w:szCs w:val="20"/>
              </w:rPr>
            </w:pPr>
            <w:r>
              <w:rPr>
                <w:sz w:val="20"/>
                <w:szCs w:val="20"/>
              </w:rPr>
              <w:t>Piše se pismeni ispit na kraju predavanja.</w:t>
            </w:r>
          </w:p>
          <w:p w:rsidR="00630A07" w:rsidRDefault="00630A07">
            <w:pPr>
              <w:spacing w:after="0" w:line="240" w:lineRule="auto"/>
              <w:rPr>
                <w:b/>
                <w:bCs/>
                <w:sz w:val="20"/>
                <w:szCs w:val="20"/>
              </w:rPr>
            </w:pPr>
          </w:p>
          <w:p w:rsidR="00630A07" w:rsidRDefault="00881EE3">
            <w:pPr>
              <w:spacing w:after="0" w:line="240" w:lineRule="auto"/>
              <w:rPr>
                <w:b/>
                <w:bCs/>
                <w:sz w:val="20"/>
                <w:szCs w:val="20"/>
              </w:rPr>
            </w:pPr>
            <w:r>
              <w:rPr>
                <w:b/>
                <w:bCs/>
                <w:sz w:val="20"/>
                <w:szCs w:val="20"/>
              </w:rPr>
              <w:t xml:space="preserve">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tabs>
                <w:tab w:val="left" w:pos="2820"/>
              </w:tabs>
              <w:spacing w:after="0" w:line="240" w:lineRule="auto"/>
              <w:rPr>
                <w:color w:val="000000"/>
                <w:sz w:val="20"/>
                <w:szCs w:val="20"/>
              </w:rPr>
            </w:pPr>
            <w:r>
              <w:rPr>
                <w:sz w:val="20"/>
                <w:szCs w:val="20"/>
              </w:rPr>
              <w:t>≥ 90 % izvrstan (5)</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07"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i seminare</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2</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postići minimalno 6 bodova na ispitu</w:t>
            </w:r>
          </w:p>
        </w:tc>
      </w:tr>
      <w:tr w:rsidR="00630A07">
        <w:tc>
          <w:tcPr>
            <w:tcW w:w="2629"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BioJava: A Programming Guide ISBN-13: 978-3659167508</w:t>
            </w:r>
          </w:p>
        </w:tc>
        <w:tc>
          <w:tcPr>
            <w:tcW w:w="1277"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online</w:t>
            </w:r>
          </w:p>
        </w:tc>
      </w:tr>
      <w:tr w:rsidR="00630A07">
        <w:trPr>
          <w:trHeight w:val="75"/>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Java for Bioinformatics and Biomedical Applications ISBN-13: 978-1441942456</w:t>
            </w:r>
          </w:p>
        </w:tc>
        <w:tc>
          <w:tcPr>
            <w:tcW w:w="1277"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online</w:t>
            </w:r>
          </w:p>
        </w:tc>
      </w:tr>
      <w:tr w:rsidR="00630A07">
        <w:trPr>
          <w:trHeight w:val="75"/>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630A07" w:rsidRDefault="00881EE3">
            <w:pPr>
              <w:tabs>
                <w:tab w:val="left" w:pos="1704"/>
              </w:tabs>
              <w:spacing w:after="0" w:line="240" w:lineRule="auto"/>
              <w:rPr>
                <w:color w:val="000000"/>
                <w:sz w:val="20"/>
                <w:szCs w:val="20"/>
              </w:rPr>
            </w:pPr>
            <w:r>
              <w:rPr>
                <w:sz w:val="20"/>
                <w:szCs w:val="20"/>
                <w:highlight w:val="white"/>
              </w:rPr>
              <w:t>The Java™ Tutorials</w:t>
            </w:r>
            <w:r>
              <w:rPr>
                <w:color w:val="333333"/>
                <w:sz w:val="20"/>
                <w:szCs w:val="20"/>
                <w:highlight w:val="white"/>
              </w:rPr>
              <w:t>: </w:t>
            </w:r>
            <w:hyperlink r:id="rId113">
              <w:r>
                <w:rPr>
                  <w:color w:val="2A6496"/>
                  <w:sz w:val="20"/>
                  <w:szCs w:val="20"/>
                  <w:highlight w:val="white"/>
                  <w:u w:val="single"/>
                </w:rPr>
                <w:t>https://docs.oracle.com/javase/tutorial/</w:t>
              </w:r>
            </w:hyperlink>
          </w:p>
        </w:tc>
        <w:tc>
          <w:tcPr>
            <w:tcW w:w="1277"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online</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07"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07"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14">
              <w:r>
                <w:rPr>
                  <w:i/>
                  <w:iCs/>
                  <w:color w:val="0563C1"/>
                  <w:sz w:val="20"/>
                  <w:szCs w:val="20"/>
                  <w:u w:val="single"/>
                </w:rPr>
                <w:t>http://www.pbf.unizg.hr/studiji/ispitni_rokovi</w:t>
              </w:r>
            </w:hyperlink>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07"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8"/>
        <w:gridCol w:w="1747"/>
        <w:gridCol w:w="513"/>
        <w:gridCol w:w="568"/>
        <w:gridCol w:w="428"/>
        <w:gridCol w:w="824"/>
        <w:gridCol w:w="597"/>
        <w:gridCol w:w="570"/>
        <w:gridCol w:w="710"/>
        <w:gridCol w:w="705"/>
        <w:gridCol w:w="576"/>
        <w:gridCol w:w="660"/>
      </w:tblGrid>
      <w:tr w:rsidR="00630A07">
        <w:tc>
          <w:tcPr>
            <w:tcW w:w="10436" w:type="dxa"/>
            <w:gridSpan w:val="12"/>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53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256"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color w:val="000000"/>
                <w:sz w:val="20"/>
                <w:szCs w:val="20"/>
              </w:rPr>
            </w:pPr>
            <w:hyperlink r:id="rId115">
              <w:r w:rsidR="00881EE3">
                <w:rPr>
                  <w:b/>
                  <w:bCs/>
                  <w:color w:val="0563C1"/>
                  <w:sz w:val="20"/>
                  <w:szCs w:val="20"/>
                  <w:u w:val="single"/>
                </w:rPr>
                <w:t>prof. dr .sc. Blaženka Kos</w:t>
              </w:r>
            </w:hyperlink>
          </w:p>
          <w:p w:rsidR="00630A07" w:rsidRDefault="00A3280A">
            <w:pPr>
              <w:tabs>
                <w:tab w:val="left" w:pos="2820"/>
              </w:tabs>
              <w:spacing w:after="0" w:line="240" w:lineRule="auto"/>
              <w:rPr>
                <w:color w:val="000000"/>
                <w:sz w:val="20"/>
                <w:szCs w:val="20"/>
              </w:rPr>
            </w:pPr>
            <w:hyperlink r:id="rId116">
              <w:r w:rsidR="00881EE3">
                <w:rPr>
                  <w:color w:val="0563C1"/>
                  <w:sz w:val="20"/>
                  <w:szCs w:val="20"/>
                  <w:u w:val="single"/>
                </w:rPr>
                <w:t>prof. dr. sc. Jasna Novak</w:t>
              </w:r>
            </w:hyperlink>
          </w:p>
          <w:p w:rsidR="00630A07" w:rsidRDefault="00A3280A">
            <w:pPr>
              <w:tabs>
                <w:tab w:val="left" w:pos="2820"/>
              </w:tabs>
              <w:spacing w:after="0" w:line="240" w:lineRule="auto"/>
              <w:rPr>
                <w:color w:val="000000"/>
                <w:sz w:val="20"/>
                <w:szCs w:val="20"/>
              </w:rPr>
            </w:pPr>
            <w:hyperlink r:id="rId117">
              <w:r w:rsidR="00881EE3">
                <w:rPr>
                  <w:color w:val="0563C1"/>
                  <w:sz w:val="20"/>
                  <w:szCs w:val="20"/>
                  <w:u w:val="single"/>
                </w:rPr>
                <w:t>prof. dr. sc. Jasna Mrvčić</w:t>
              </w:r>
            </w:hyperlink>
          </w:p>
          <w:p w:rsidR="00630A07" w:rsidRDefault="00A3280A">
            <w:pPr>
              <w:tabs>
                <w:tab w:val="left" w:pos="2820"/>
              </w:tabs>
              <w:spacing w:after="0" w:line="240" w:lineRule="auto"/>
              <w:rPr>
                <w:sz w:val="20"/>
                <w:szCs w:val="20"/>
              </w:rPr>
            </w:pPr>
            <w:hyperlink r:id="rId118">
              <w:r w:rsidR="00881EE3">
                <w:rPr>
                  <w:color w:val="0563C1"/>
                  <w:sz w:val="20"/>
                  <w:szCs w:val="20"/>
                  <w:u w:val="single"/>
                </w:rPr>
                <w:t>izv. prof. dr. sc. Andreja Leboš Pavunc</w:t>
              </w:r>
            </w:hyperlink>
          </w:p>
          <w:p w:rsidR="00630A07" w:rsidRDefault="00881EE3">
            <w:pPr>
              <w:tabs>
                <w:tab w:val="left" w:pos="2820"/>
              </w:tabs>
              <w:spacing w:after="0" w:line="240" w:lineRule="auto"/>
              <w:rPr>
                <w:color w:val="0070C0"/>
                <w:sz w:val="20"/>
                <w:szCs w:val="20"/>
                <w:u w:val="single"/>
              </w:rPr>
            </w:pPr>
            <w:ins w:id="3" w:author="Andreja Leboš" w:date="2026-07-02T10:40:00Z">
              <w:r>
                <w:rPr>
                  <w:color w:val="0070C0"/>
                  <w:sz w:val="20"/>
                  <w:szCs w:val="20"/>
                  <w:u w:val="single"/>
                  <w:rPrChange w:id="4" w:author="Andreja Leboš" w:date="2026-07-02T10:40:00Z">
                    <w:rPr>
                      <w:sz w:val="20"/>
                      <w:szCs w:val="20"/>
                    </w:rPr>
                  </w:rPrChange>
                </w:rPr>
                <w:lastRenderedPageBreak/>
                <w:t xml:space="preserve">doc. </w:t>
              </w:r>
            </w:ins>
            <w:r>
              <w:rPr>
                <w:color w:val="0070C0"/>
                <w:sz w:val="20"/>
                <w:szCs w:val="20"/>
                <w:u w:val="single"/>
              </w:rPr>
              <w:t>dr. sc. Martina Banić</w:t>
            </w:r>
          </w:p>
          <w:p w:rsidR="00630A07" w:rsidRDefault="00A3280A">
            <w:pPr>
              <w:tabs>
                <w:tab w:val="left" w:pos="2820"/>
              </w:tabs>
              <w:spacing w:after="0" w:line="240" w:lineRule="auto"/>
              <w:rPr>
                <w:sz w:val="20"/>
                <w:szCs w:val="20"/>
              </w:rPr>
            </w:pPr>
            <w:hyperlink r:id="rId119">
              <w:r w:rsidR="00881EE3">
                <w:rPr>
                  <w:color w:val="0563C1"/>
                  <w:sz w:val="20"/>
                  <w:szCs w:val="20"/>
                  <w:u w:val="single"/>
                </w:rPr>
                <w:t>d</w:t>
              </w:r>
            </w:hyperlink>
            <w:hyperlink r:id="rId120">
              <w:r w:rsidR="00881EE3">
                <w:rPr>
                  <w:color w:val="0563C1"/>
                  <w:u w:val="single"/>
                </w:rPr>
                <w:t>r. sc. K</w:t>
              </w:r>
            </w:hyperlink>
            <w:hyperlink r:id="rId121">
              <w:r w:rsidR="00881EE3">
                <w:rPr>
                  <w:color w:val="0563C1"/>
                  <w:sz w:val="20"/>
                  <w:szCs w:val="20"/>
                  <w:u w:val="single"/>
                </w:rPr>
                <w:t>atarina Butorac</w:t>
              </w:r>
            </w:hyperlink>
          </w:p>
          <w:p w:rsidR="00630A07" w:rsidRDefault="00881EE3">
            <w:pPr>
              <w:tabs>
                <w:tab w:val="left" w:pos="2820"/>
              </w:tabs>
              <w:spacing w:after="0" w:line="240" w:lineRule="auto"/>
              <w:rPr>
                <w:sz w:val="20"/>
                <w:szCs w:val="20"/>
              </w:rPr>
            </w:pPr>
            <w:ins w:id="5" w:author="Andreja Leboš" w:date="2026-07-02T10:40:00Z">
              <w:r>
                <w:rPr>
                  <w:sz w:val="20"/>
                  <w:szCs w:val="20"/>
                </w:rPr>
                <w:t>Kristina Dučkić, mag. ing. biotechn.</w:t>
              </w:r>
            </w:ins>
          </w:p>
        </w:tc>
        <w:tc>
          <w:tcPr>
            <w:tcW w:w="2701"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1.8. Semestar</w:t>
            </w:r>
          </w:p>
        </w:tc>
        <w:tc>
          <w:tcPr>
            <w:tcW w:w="1941" w:type="dxa"/>
            <w:gridSpan w:val="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53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256"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Probiotici i starter kulture</w:t>
            </w:r>
          </w:p>
        </w:tc>
        <w:tc>
          <w:tcPr>
            <w:tcW w:w="2701"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941" w:type="dxa"/>
            <w:gridSpan w:val="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25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173443</w:t>
            </w:r>
          </w:p>
        </w:tc>
        <w:tc>
          <w:tcPr>
            <w:tcW w:w="2701"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941"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16 + 23 + 0 + 0</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256"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701"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941"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256"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701"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941" w:type="dxa"/>
            <w:gridSpan w:val="3"/>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&lt;200 %</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25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se održavaju u Predavaonici 5, a vježbe u Malom laboratoriju (broj 4 25) Zavoda za biokemijsko inženjerstvo na 4. katu.</w:t>
            </w:r>
          </w:p>
        </w:tc>
        <w:tc>
          <w:tcPr>
            <w:tcW w:w="2701"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941"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25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701"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941"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2"/>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53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98" w:type="dxa"/>
            <w:gridSpan w:val="11"/>
            <w:tcBorders>
              <w:top w:val="single" w:sz="12" w:space="0" w:color="000000"/>
              <w:right w:val="single" w:sz="12" w:space="0" w:color="000000"/>
            </w:tcBorders>
            <w:vAlign w:val="center"/>
          </w:tcPr>
          <w:p w:rsidR="00630A07" w:rsidRDefault="00881EE3">
            <w:pPr>
              <w:shd w:val="clear" w:color="auto" w:fill="FFFFFF"/>
              <w:spacing w:after="0" w:line="240" w:lineRule="auto"/>
              <w:rPr>
                <w:color w:val="333333"/>
                <w:sz w:val="20"/>
                <w:szCs w:val="20"/>
              </w:rPr>
            </w:pPr>
            <w:r>
              <w:rPr>
                <w:color w:val="333333"/>
                <w:sz w:val="20"/>
                <w:szCs w:val="20"/>
              </w:rPr>
              <w:t>Stjecanje znanja o mikrobiologiji i fiziologiji bakterija mliječne kiseline u svrhu njihove primjene kao probiotičkih kultura i starter kultura za dobivanje različitih fermentiranih namirnica. Provođenje uzgoja, izolacije i karakterizacije metabolizamskih i funkcionalnih svojstava biomase u svrhu proizvodnje probiotičkih pripravaka ili funkcionalnih starter kultura.</w:t>
            </w:r>
          </w:p>
        </w:tc>
      </w:tr>
      <w:tr w:rsidR="00630A07">
        <w:tc>
          <w:tcPr>
            <w:tcW w:w="253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98" w:type="dxa"/>
            <w:gridSpan w:val="11"/>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53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98" w:type="dxa"/>
            <w:gridSpan w:val="11"/>
            <w:tcBorders>
              <w:right w:val="single" w:sz="12" w:space="0" w:color="000000"/>
            </w:tcBorders>
            <w:vAlign w:val="center"/>
          </w:tcPr>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provoditi biološke, mikrobiološke, imunološke i molekularno-genetičke testove i analize </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odabrati odgovarajući modelni mikroorganizam za provedbu određenog biološkog testa ili znanstvenog istraživanja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uzgojiti i okarakterizirati mikroorganizme te životinjske i biljne stanice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i molekularno-genetičkih i instrumentalnim metoda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65"/>
              </w:numPr>
              <w:pBdr>
                <w:top w:val="nil"/>
                <w:left w:val="nil"/>
                <w:bottom w:val="nil"/>
                <w:right w:val="nil"/>
                <w:between w:val="nil"/>
              </w:pBdr>
              <w:spacing w:after="0" w:line="240" w:lineRule="auto"/>
              <w:ind w:left="323"/>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53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98" w:type="dxa"/>
            <w:gridSpan w:val="11"/>
            <w:tcBorders>
              <w:right w:val="single" w:sz="12" w:space="0" w:color="000000"/>
            </w:tcBorders>
            <w:vAlign w:val="center"/>
          </w:tcPr>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kritički prosuditi utjecaj probiotika i prebiotika na sastav i metabolizamsku aktivnost crijevne mikrobiote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kritičkom prosudbom odabrati starter kulture za dobivanje različitih fermentiranih namirnica te obrazložiti ulogu starter kultura u konzerviranju hrane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objasniti prednosti primjene koncentrirane biomase s bakteriocinskom aktivnošću za proizvodnju fermentiranih namirnica te bakteriocinskih pripravaka kao biokonzervansa u prehrambenoj industriji</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odrediti bakteriocinsku aktivnost bakterija mliječne kiseline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odrediti morfološke i fiziološke karakteristike bakterija mliječne kiseline kao probiotika i starter kultura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 xml:space="preserve">povezati mehanizam djelovanja probiotičkih bakterija s njihovom metabolizamskom aktivnošću </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prikazati hodogram provođenja izbora sojeva bakterija mliječne kiseline za probiotičke pripravke na temelju strogih izbornih probiotičkih kriterija</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provesti izolaciju površinskih proteina probiotičkih bakterija primjenom SDS-PAGE elektroforeze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uzgojiti, izdvojiti i koncentrirati biomasu bakterija mliječne kiseline te proizvesti probiotičke i starter kulture procesom liofilizacije</w:t>
            </w:r>
          </w:p>
          <w:p w:rsidR="00630A07" w:rsidRDefault="00881EE3">
            <w:pPr>
              <w:numPr>
                <w:ilvl w:val="2"/>
                <w:numId w:val="165"/>
              </w:numPr>
              <w:pBdr>
                <w:top w:val="nil"/>
                <w:left w:val="nil"/>
                <w:bottom w:val="nil"/>
                <w:right w:val="nil"/>
                <w:between w:val="nil"/>
              </w:pBdr>
              <w:spacing w:after="0" w:line="240" w:lineRule="auto"/>
              <w:ind w:left="323"/>
              <w:rPr>
                <w:color w:val="000000"/>
                <w:sz w:val="20"/>
                <w:szCs w:val="20"/>
              </w:rPr>
            </w:pPr>
            <w:r>
              <w:rPr>
                <w:color w:val="000000"/>
                <w:sz w:val="20"/>
                <w:szCs w:val="20"/>
              </w:rPr>
              <w:t>vrednovati producente bakteriocina među probiotičkim sojevima i starter kulturama u svrhu proširenja njihovog antimikrobnog kapaciteta</w:t>
            </w:r>
          </w:p>
        </w:tc>
      </w:tr>
      <w:tr w:rsidR="00630A07">
        <w:tc>
          <w:tcPr>
            <w:tcW w:w="253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98" w:type="dxa"/>
            <w:gridSpan w:val="11"/>
            <w:tcBorders>
              <w:right w:val="single" w:sz="12" w:space="0" w:color="000000"/>
            </w:tcBorders>
            <w:vAlign w:val="center"/>
          </w:tcPr>
          <w:p w:rsidR="00630A07" w:rsidRDefault="00881EE3">
            <w:pPr>
              <w:tabs>
                <w:tab w:val="left" w:pos="2820"/>
              </w:tabs>
              <w:spacing w:after="0" w:line="240" w:lineRule="auto"/>
              <w:rPr>
                <w:b/>
                <w:bCs/>
                <w:color w:val="333333"/>
                <w:sz w:val="20"/>
                <w:szCs w:val="20"/>
              </w:rPr>
            </w:pPr>
            <w:r>
              <w:rPr>
                <w:b/>
                <w:bCs/>
                <w:sz w:val="20"/>
                <w:szCs w:val="20"/>
              </w:rPr>
              <w:t xml:space="preserve">1. </w:t>
            </w:r>
            <w:r>
              <w:rPr>
                <w:b/>
                <w:bCs/>
                <w:color w:val="333333"/>
                <w:sz w:val="20"/>
                <w:szCs w:val="20"/>
              </w:rPr>
              <w:t>Probiotički, prebiotički i sinbiotički koncept</w:t>
            </w:r>
          </w:p>
          <w:p w:rsidR="00630A07" w:rsidRDefault="00881EE3">
            <w:pPr>
              <w:tabs>
                <w:tab w:val="left" w:pos="2820"/>
              </w:tabs>
              <w:spacing w:after="0" w:line="240" w:lineRule="auto"/>
              <w:rPr>
                <w:color w:val="333333"/>
                <w:sz w:val="20"/>
                <w:szCs w:val="20"/>
              </w:rPr>
            </w:pPr>
            <w:r>
              <w:rPr>
                <w:b/>
                <w:bCs/>
                <w:color w:val="333333"/>
                <w:sz w:val="20"/>
                <w:szCs w:val="20"/>
              </w:rPr>
              <w:t>P</w:t>
            </w:r>
            <w:r>
              <w:rPr>
                <w:color w:val="333333"/>
                <w:sz w:val="20"/>
                <w:szCs w:val="20"/>
              </w:rPr>
              <w:t>: Razlozi za uspostavljanje probiotičkog, prebiotičkog i sinbiotičkog koncepta. Razvoj nove generacije probiotka - „živih bioterapijskih pripravaka“ (engl. LBPs - live biotherapeutic products) prema američkoj Agenciji za hranu i lijekove i evaluacija prema Europskoj agenciji za lijekove. Manipulacija sastava i metabolizma crijevne mikrobiotie s probioticima i prebioticima. Strategija izbora probiotičkih sojeva kao dodataka prehrani i kao „živih“ lijekova. Mehanizam djelovanja i terapijski učinci prebiotičkih supstrata i probiotika kao „živih“ lijekova. Imunomodulacijsko djelovanje probiotičkih bakterija i prebiotika. Kombinirana upotreba probiotika i prebiotika – sinbiotički učinak.</w:t>
            </w:r>
            <w:r>
              <w:rPr>
                <w:rFonts w:ascii="Arial" w:eastAsia="Arial" w:hAnsi="Arial" w:cs="Arial"/>
                <w:color w:val="333333"/>
                <w:sz w:val="20"/>
                <w:szCs w:val="20"/>
              </w:rPr>
              <w:t xml:space="preserve"> </w:t>
            </w:r>
            <w:r>
              <w:rPr>
                <w:color w:val="333333"/>
                <w:sz w:val="20"/>
                <w:szCs w:val="20"/>
              </w:rPr>
              <w:t xml:space="preserve"> </w:t>
            </w:r>
          </w:p>
          <w:p w:rsidR="00630A07" w:rsidRDefault="00881EE3">
            <w:pPr>
              <w:tabs>
                <w:tab w:val="left" w:pos="2820"/>
              </w:tabs>
              <w:spacing w:after="0" w:line="240" w:lineRule="auto"/>
              <w:rPr>
                <w:color w:val="333333"/>
                <w:sz w:val="20"/>
                <w:szCs w:val="20"/>
              </w:rPr>
            </w:pPr>
            <w:r>
              <w:rPr>
                <w:b/>
                <w:bCs/>
                <w:color w:val="333333"/>
                <w:sz w:val="20"/>
                <w:szCs w:val="20"/>
              </w:rPr>
              <w:t>V</w:t>
            </w:r>
            <w:r>
              <w:rPr>
                <w:color w:val="333333"/>
                <w:sz w:val="20"/>
                <w:szCs w:val="20"/>
              </w:rPr>
              <w:t>: Morfološke i fiziološke karakteristike bakterija mliječne kiseline kao probiotika i starter kultura. Uloga površinskih proteina probiotičkih bakterija u probiotičkom konceptu – primjena SDS-PAGE elektroforeze.</w:t>
            </w:r>
          </w:p>
          <w:p w:rsidR="00630A07" w:rsidRDefault="00630A07">
            <w:pPr>
              <w:tabs>
                <w:tab w:val="left" w:pos="2820"/>
              </w:tabs>
              <w:spacing w:after="0" w:line="240" w:lineRule="auto"/>
              <w:rPr>
                <w:color w:val="333333"/>
                <w:sz w:val="20"/>
                <w:szCs w:val="20"/>
              </w:rPr>
            </w:pPr>
          </w:p>
          <w:p w:rsidR="00630A07" w:rsidRDefault="00881EE3">
            <w:pPr>
              <w:tabs>
                <w:tab w:val="left" w:pos="2820"/>
              </w:tabs>
              <w:spacing w:after="0" w:line="240" w:lineRule="auto"/>
              <w:rPr>
                <w:b/>
                <w:bCs/>
                <w:color w:val="333333"/>
                <w:sz w:val="20"/>
                <w:szCs w:val="20"/>
                <w:shd w:val="clear" w:color="auto" w:fill="428BCA"/>
              </w:rPr>
            </w:pPr>
            <w:r>
              <w:rPr>
                <w:b/>
                <w:bCs/>
                <w:color w:val="333333"/>
                <w:sz w:val="20"/>
                <w:szCs w:val="20"/>
              </w:rPr>
              <w:t>2. Probiotici, funkcionalne starter kulture i bakteriocini u prehrani i farmaceutici</w:t>
            </w:r>
          </w:p>
          <w:p w:rsidR="00630A07" w:rsidRDefault="00881EE3">
            <w:pPr>
              <w:tabs>
                <w:tab w:val="left" w:pos="2820"/>
              </w:tabs>
              <w:spacing w:after="0" w:line="240" w:lineRule="auto"/>
              <w:rPr>
                <w:color w:val="333333"/>
                <w:sz w:val="20"/>
                <w:szCs w:val="20"/>
              </w:rPr>
            </w:pPr>
            <w:r>
              <w:rPr>
                <w:b/>
                <w:bCs/>
                <w:color w:val="333333"/>
                <w:sz w:val="20"/>
                <w:szCs w:val="20"/>
              </w:rPr>
              <w:t>P</w:t>
            </w:r>
            <w:r>
              <w:rPr>
                <w:color w:val="333333"/>
                <w:sz w:val="20"/>
                <w:szCs w:val="20"/>
              </w:rPr>
              <w:t>: Primjena probiotika kao dodataka prehrani i kao 'živih' lijekova u profilaksi i terapiji različitih metabolizamskih poremećaja i bolesti, gastrointestinalnih i urogenitalnih infekcija. Strategije izbora starter kultura u dobivanju različitih fermentiranih namirnica. Industrijska primjena bakterija mliječne kiseline s bakteriocinskom aktivnošću i bakteriocina kao finih kemikalija u proizvodnji fermentirane hrane, biokonzerviranju i kao alternativne antimikrobne strategije u borbi protiv kontinuirano rastućeg problema s rezistencijom patogenih mikroorganizama na postojeće antibiotike.</w:t>
            </w:r>
          </w:p>
          <w:p w:rsidR="00630A07" w:rsidRDefault="00881EE3">
            <w:pPr>
              <w:tabs>
                <w:tab w:val="left" w:pos="2820"/>
              </w:tabs>
              <w:spacing w:after="0" w:line="240" w:lineRule="auto"/>
              <w:rPr>
                <w:color w:val="333333"/>
                <w:sz w:val="20"/>
                <w:szCs w:val="20"/>
              </w:rPr>
            </w:pPr>
            <w:r>
              <w:rPr>
                <w:b/>
                <w:bCs/>
                <w:color w:val="333333"/>
                <w:sz w:val="20"/>
                <w:szCs w:val="20"/>
              </w:rPr>
              <w:t>V</w:t>
            </w:r>
            <w:r>
              <w:rPr>
                <w:color w:val="333333"/>
                <w:sz w:val="20"/>
                <w:szCs w:val="20"/>
              </w:rPr>
              <w:t>: Antimikrobno i bakteriocinsko djelovanje bakterija mliječne kiseline.</w:t>
            </w:r>
          </w:p>
          <w:p w:rsidR="00630A07" w:rsidRDefault="00630A07">
            <w:pPr>
              <w:tabs>
                <w:tab w:val="left" w:pos="2820"/>
              </w:tabs>
              <w:spacing w:after="0" w:line="240" w:lineRule="auto"/>
              <w:rPr>
                <w:color w:val="333333"/>
                <w:sz w:val="20"/>
                <w:szCs w:val="20"/>
              </w:rPr>
            </w:pPr>
          </w:p>
          <w:p w:rsidR="00630A07" w:rsidRDefault="00881EE3">
            <w:pPr>
              <w:tabs>
                <w:tab w:val="left" w:pos="2820"/>
              </w:tabs>
              <w:spacing w:after="0" w:line="240" w:lineRule="auto"/>
              <w:rPr>
                <w:b/>
                <w:bCs/>
                <w:color w:val="333333"/>
                <w:sz w:val="20"/>
                <w:szCs w:val="20"/>
                <w:shd w:val="clear" w:color="auto" w:fill="E5F2F8"/>
              </w:rPr>
            </w:pPr>
            <w:r>
              <w:rPr>
                <w:b/>
                <w:bCs/>
                <w:color w:val="333333"/>
                <w:sz w:val="20"/>
                <w:szCs w:val="20"/>
              </w:rPr>
              <w:t>3. Biotehnološka proizvodnja probiotika i starter kultura</w:t>
            </w:r>
          </w:p>
          <w:p w:rsidR="00630A07" w:rsidRDefault="00881EE3">
            <w:pPr>
              <w:tabs>
                <w:tab w:val="left" w:pos="2820"/>
              </w:tabs>
              <w:spacing w:after="0" w:line="240" w:lineRule="auto"/>
              <w:rPr>
                <w:color w:val="333333"/>
                <w:sz w:val="20"/>
                <w:szCs w:val="20"/>
              </w:rPr>
            </w:pPr>
            <w:r>
              <w:rPr>
                <w:b/>
                <w:bCs/>
                <w:color w:val="333333"/>
                <w:sz w:val="20"/>
                <w:szCs w:val="20"/>
              </w:rPr>
              <w:t>P</w:t>
            </w:r>
            <w:r>
              <w:rPr>
                <w:color w:val="333333"/>
                <w:sz w:val="20"/>
                <w:szCs w:val="20"/>
              </w:rPr>
              <w:t xml:space="preserve">: Uloga metabolizamske aktivnosti komercijalnih pripravaka bakterija mliječne kiseline za industrijsku primjenu u sigurnosti, kvaliteti i funkcionalnim svojstvima fermentirane hrane. Metaboličko inženjerstvo bakterija mliječne kiseline kao „stanica tvornica“. Primjena mikroinkapsulacije i liofilizacije u biotehnološkoj proizvodnji probiotika i funkcionalnih starter kultura.  </w:t>
            </w:r>
          </w:p>
          <w:p w:rsidR="00630A07" w:rsidRDefault="00881EE3">
            <w:pPr>
              <w:tabs>
                <w:tab w:val="left" w:pos="2820"/>
              </w:tabs>
              <w:spacing w:after="0" w:line="240" w:lineRule="auto"/>
              <w:rPr>
                <w:sz w:val="20"/>
                <w:szCs w:val="20"/>
              </w:rPr>
            </w:pPr>
            <w:r>
              <w:rPr>
                <w:b/>
                <w:bCs/>
                <w:color w:val="333333"/>
                <w:sz w:val="20"/>
                <w:szCs w:val="20"/>
              </w:rPr>
              <w:t>V</w:t>
            </w:r>
            <w:r>
              <w:rPr>
                <w:color w:val="333333"/>
                <w:sz w:val="20"/>
                <w:szCs w:val="20"/>
              </w:rPr>
              <w:t>: Proizvodnja vlažne biomase i liofiliziranih starter i probiotičkih kultura</w:t>
            </w:r>
          </w:p>
        </w:tc>
      </w:tr>
      <w:tr w:rsidR="00630A07">
        <w:trPr>
          <w:trHeight w:val="349"/>
        </w:trPr>
        <w:tc>
          <w:tcPr>
            <w:tcW w:w="2538"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828"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19" w:type="dxa"/>
            <w:gridSpan w:val="4"/>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51" w:type="dxa"/>
            <w:gridSpan w:val="4"/>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538"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828"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19" w:type="dxa"/>
            <w:gridSpan w:val="4"/>
            <w:vMerge/>
            <w:vAlign w:val="center"/>
          </w:tcPr>
          <w:p w:rsidR="00630A07" w:rsidRDefault="00630A07">
            <w:pPr>
              <w:widowControl w:val="0"/>
              <w:pBdr>
                <w:top w:val="nil"/>
                <w:left w:val="nil"/>
                <w:bottom w:val="nil"/>
                <w:right w:val="nil"/>
                <w:between w:val="nil"/>
              </w:pBdr>
              <w:spacing w:after="0"/>
              <w:rPr>
                <w:sz w:val="20"/>
                <w:szCs w:val="20"/>
              </w:rPr>
            </w:pPr>
          </w:p>
        </w:tc>
        <w:tc>
          <w:tcPr>
            <w:tcW w:w="2651" w:type="dxa"/>
            <w:gridSpan w:val="4"/>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538"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74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13"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252"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97"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415" w:type="dxa"/>
            <w:gridSpan w:val="2"/>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76"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0"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74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1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52"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9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415"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6"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74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1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52"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9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415"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76"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66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74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13"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52"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97"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DA</w:t>
            </w:r>
          </w:p>
        </w:tc>
        <w:tc>
          <w:tcPr>
            <w:tcW w:w="570" w:type="dxa"/>
            <w:tcBorders>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1415" w:type="dxa"/>
            <w:gridSpan w:val="2"/>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76"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660"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74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13"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252"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97"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41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23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98" w:type="dxa"/>
            <w:gridSpan w:val="11"/>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Na kolegiju „Probiotici i starter kulture“ najviše se može postići 11 bodova.</w:t>
            </w:r>
          </w:p>
          <w:p w:rsidR="00630A07" w:rsidRDefault="00881EE3">
            <w:pPr>
              <w:spacing w:after="0" w:line="240" w:lineRule="auto"/>
              <w:rPr>
                <w:color w:val="000000"/>
                <w:sz w:val="20"/>
                <w:szCs w:val="20"/>
              </w:rPr>
            </w:pPr>
            <w:r>
              <w:rPr>
                <w:color w:val="000000"/>
                <w:sz w:val="20"/>
                <w:szCs w:val="20"/>
              </w:rPr>
              <w:t>Od toga, najviše 10 bodova nosi pismeni ispit i najviše 1 bod</w:t>
            </w:r>
          </w:p>
          <w:p w:rsidR="00630A07" w:rsidRDefault="00881EE3">
            <w:pPr>
              <w:spacing w:after="0" w:line="240" w:lineRule="auto"/>
              <w:rPr>
                <w:color w:val="000000"/>
                <w:sz w:val="20"/>
                <w:szCs w:val="20"/>
              </w:rPr>
            </w:pPr>
            <w:r>
              <w:rPr>
                <w:color w:val="000000"/>
                <w:sz w:val="20"/>
                <w:szCs w:val="20"/>
              </w:rPr>
              <w:t>laboratorijske vježbe. Za pozitivnu ocjenu na kolegiju potrebno je:</w:t>
            </w:r>
          </w:p>
          <w:p w:rsidR="00630A07" w:rsidRDefault="00881EE3">
            <w:pPr>
              <w:spacing w:after="0" w:line="240" w:lineRule="auto"/>
              <w:rPr>
                <w:color w:val="000000"/>
                <w:sz w:val="20"/>
                <w:szCs w:val="20"/>
              </w:rPr>
            </w:pPr>
            <w:r>
              <w:rPr>
                <w:color w:val="000000"/>
                <w:sz w:val="20"/>
                <w:szCs w:val="20"/>
              </w:rPr>
              <w:t>- na pismenom ispitu postići minimalno 6 bodova,</w:t>
            </w:r>
          </w:p>
          <w:p w:rsidR="00630A07" w:rsidRDefault="00881EE3">
            <w:pPr>
              <w:spacing w:after="0" w:line="240" w:lineRule="auto"/>
              <w:rPr>
                <w:color w:val="000000"/>
                <w:sz w:val="20"/>
                <w:szCs w:val="20"/>
              </w:rPr>
            </w:pPr>
            <w:r>
              <w:rPr>
                <w:color w:val="000000"/>
                <w:sz w:val="20"/>
                <w:szCs w:val="20"/>
              </w:rPr>
              <w:t>- na vježbama postići minimalno 0,6 bodova.</w:t>
            </w:r>
          </w:p>
          <w:p w:rsidR="00630A07" w:rsidRDefault="00881EE3">
            <w:pPr>
              <w:spacing w:after="0" w:line="240" w:lineRule="auto"/>
              <w:rPr>
                <w:color w:val="000000"/>
                <w:sz w:val="20"/>
                <w:szCs w:val="20"/>
              </w:rPr>
            </w:pPr>
            <w:r>
              <w:rPr>
                <w:color w:val="000000"/>
                <w:sz w:val="20"/>
                <w:szCs w:val="20"/>
              </w:rPr>
              <w:t>Ocjene iz kolegija postižu se na sljedeći način:</w:t>
            </w:r>
          </w:p>
          <w:p w:rsidR="00630A07" w:rsidRDefault="00881EE3">
            <w:pPr>
              <w:spacing w:after="0" w:line="240" w:lineRule="auto"/>
              <w:rPr>
                <w:color w:val="000000"/>
                <w:sz w:val="20"/>
                <w:szCs w:val="20"/>
              </w:rPr>
            </w:pPr>
            <w:r>
              <w:rPr>
                <w:color w:val="000000"/>
                <w:sz w:val="20"/>
                <w:szCs w:val="20"/>
              </w:rPr>
              <w:t>- od 0 do 60 % ukupnog broja bodova: nedovoljan (1)</w:t>
            </w:r>
          </w:p>
          <w:p w:rsidR="00630A07" w:rsidRDefault="00881EE3">
            <w:pPr>
              <w:spacing w:after="0" w:line="240" w:lineRule="auto"/>
              <w:rPr>
                <w:color w:val="000000"/>
                <w:sz w:val="20"/>
                <w:szCs w:val="20"/>
              </w:rPr>
            </w:pPr>
            <w:r>
              <w:rPr>
                <w:color w:val="000000"/>
                <w:sz w:val="20"/>
                <w:szCs w:val="20"/>
              </w:rPr>
              <w:t>- od 60 do 70 % ukupnog broja bodova: dovoljan (2)</w:t>
            </w:r>
          </w:p>
          <w:p w:rsidR="00630A07" w:rsidRDefault="00881EE3">
            <w:pPr>
              <w:spacing w:after="0" w:line="240" w:lineRule="auto"/>
              <w:rPr>
                <w:color w:val="000000"/>
                <w:sz w:val="20"/>
                <w:szCs w:val="20"/>
              </w:rPr>
            </w:pPr>
            <w:r>
              <w:rPr>
                <w:color w:val="000000"/>
                <w:sz w:val="20"/>
                <w:szCs w:val="20"/>
              </w:rPr>
              <w:t>- od 70 do 80 % ukupnog broja bodova: dobar (3)</w:t>
            </w:r>
          </w:p>
          <w:p w:rsidR="00630A07" w:rsidRDefault="00881EE3">
            <w:pPr>
              <w:spacing w:after="0" w:line="240" w:lineRule="auto"/>
              <w:rPr>
                <w:color w:val="000000"/>
                <w:sz w:val="20"/>
                <w:szCs w:val="20"/>
              </w:rPr>
            </w:pPr>
            <w:r>
              <w:rPr>
                <w:color w:val="000000"/>
                <w:sz w:val="20"/>
                <w:szCs w:val="20"/>
              </w:rPr>
              <w:t>- od 80 do 90 % ukupnog broja bodova: vrlo dobar (4)</w:t>
            </w:r>
          </w:p>
          <w:p w:rsidR="00630A07" w:rsidRDefault="00881EE3">
            <w:pPr>
              <w:tabs>
                <w:tab w:val="left" w:pos="2820"/>
              </w:tabs>
              <w:spacing w:after="0" w:line="240" w:lineRule="auto"/>
              <w:rPr>
                <w:color w:val="000000"/>
                <w:sz w:val="20"/>
                <w:szCs w:val="20"/>
              </w:rPr>
            </w:pPr>
            <w:r>
              <w:rPr>
                <w:color w:val="000000"/>
                <w:sz w:val="20"/>
                <w:szCs w:val="20"/>
              </w:rPr>
              <w:t>- 90 % i više posto ukupnog broja bodova: odličan (5)</w:t>
            </w:r>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98" w:type="dxa"/>
            <w:gridSpan w:val="11"/>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630A07" w:rsidRDefault="00881EE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630A07">
        <w:tc>
          <w:tcPr>
            <w:tcW w:w="2538"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677" w:type="dxa"/>
            <w:gridSpan w:val="6"/>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80"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4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4677" w:type="dxa"/>
            <w:gridSpan w:val="6"/>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J. Šušković, B. Kos, J. Novak: Probiotici i starter kulture (interna skripta, predavanja)</w:t>
            </w:r>
          </w:p>
        </w:tc>
        <w:tc>
          <w:tcPr>
            <w:tcW w:w="1280" w:type="dxa"/>
            <w:gridSpan w:val="2"/>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941"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677" w:type="dxa"/>
            <w:gridSpan w:val="6"/>
            <w:tcBorders>
              <w:right w:val="single" w:sz="8" w:space="0" w:color="000000"/>
            </w:tcBorders>
          </w:tcPr>
          <w:p w:rsidR="00630A07" w:rsidRDefault="00881EE3">
            <w:pPr>
              <w:tabs>
                <w:tab w:val="left" w:pos="2820"/>
              </w:tabs>
              <w:spacing w:after="0" w:line="240" w:lineRule="auto"/>
              <w:rPr>
                <w:color w:val="000000"/>
                <w:sz w:val="20"/>
                <w:szCs w:val="20"/>
              </w:rPr>
            </w:pPr>
            <w:r>
              <w:rPr>
                <w:sz w:val="20"/>
                <w:szCs w:val="20"/>
              </w:rPr>
              <w:t>Poglavlje</w:t>
            </w:r>
            <w:r>
              <w:rPr>
                <w:color w:val="000000"/>
                <w:sz w:val="20"/>
                <w:szCs w:val="20"/>
              </w:rPr>
              <w:t xml:space="preserve"> iz „Priručnika za vježbe iz opće mikrobiologije“ (izdavač: Hrvatsko mikrobiološko društvo, 2016, ur. Danko Hajsig i Frane Delaš): J. Šušković, V. Plečko, S. Pleško: Mikrobni antagonizam i određivanje osjetljivosti mikroba na antimikrobne spojeve, str. 75-88.</w:t>
            </w:r>
          </w:p>
        </w:tc>
        <w:tc>
          <w:tcPr>
            <w:tcW w:w="1280"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941"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677" w:type="dxa"/>
            <w:gridSpan w:val="6"/>
            <w:tcBorders>
              <w:right w:val="single" w:sz="8" w:space="0" w:color="000000"/>
            </w:tcBorders>
          </w:tcPr>
          <w:p w:rsidR="00630A07" w:rsidRDefault="00881EE3">
            <w:pPr>
              <w:tabs>
                <w:tab w:val="left" w:pos="2820"/>
              </w:tabs>
              <w:spacing w:after="0" w:line="240" w:lineRule="auto"/>
              <w:rPr>
                <w:sz w:val="20"/>
                <w:szCs w:val="20"/>
              </w:rPr>
            </w:pPr>
            <w:r>
              <w:rPr>
                <w:sz w:val="20"/>
                <w:szCs w:val="20"/>
              </w:rPr>
              <w:t>J. Šušković, B. Kos, J. Novak, A. Leboš Pavunc: Probiotici i starter kulture, Laboratorijske vježbe (interna skripta)</w:t>
            </w:r>
          </w:p>
        </w:tc>
        <w:tc>
          <w:tcPr>
            <w:tcW w:w="1280"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NE</w:t>
            </w:r>
          </w:p>
        </w:tc>
        <w:tc>
          <w:tcPr>
            <w:tcW w:w="1941"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Da, Merlin</w:t>
            </w:r>
          </w:p>
        </w:tc>
      </w:tr>
      <w:tr w:rsidR="00630A07">
        <w:trPr>
          <w:trHeight w:val="75"/>
        </w:trPr>
        <w:tc>
          <w:tcPr>
            <w:tcW w:w="253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677" w:type="dxa"/>
            <w:gridSpan w:val="6"/>
            <w:tcBorders>
              <w:right w:val="single" w:sz="8" w:space="0" w:color="000000"/>
            </w:tcBorders>
          </w:tcPr>
          <w:p w:rsidR="00630A07" w:rsidRDefault="00881EE3">
            <w:pPr>
              <w:tabs>
                <w:tab w:val="left" w:pos="2820"/>
              </w:tabs>
              <w:spacing w:after="0" w:line="240" w:lineRule="auto"/>
              <w:rPr>
                <w:sz w:val="20"/>
                <w:szCs w:val="20"/>
              </w:rPr>
            </w:pPr>
            <w:r>
              <w:rPr>
                <w:sz w:val="20"/>
                <w:szCs w:val="20"/>
              </w:rPr>
              <w:t>J. Šušković, B. Kos, J. Novak, A. Leboš Pavunc (2020) Bakteriocini i probiotici kao alternativne antimikrobne strategije u borbi protiv rezistencije na antibiotike. U: Antimikrobna rezistencija - izazovi i rješenja; I Kosalec, I. Žuntar, M. Jadrijević-Mladar Takač (Ured.) str. 186-211.</w:t>
            </w:r>
          </w:p>
        </w:tc>
        <w:tc>
          <w:tcPr>
            <w:tcW w:w="1280"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DA</w:t>
            </w:r>
          </w:p>
        </w:tc>
        <w:tc>
          <w:tcPr>
            <w:tcW w:w="1941"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NE</w:t>
            </w:r>
          </w:p>
          <w:p w:rsidR="00630A07" w:rsidRDefault="00630A07">
            <w:pPr>
              <w:tabs>
                <w:tab w:val="left" w:pos="2820"/>
              </w:tabs>
              <w:spacing w:after="0" w:line="240" w:lineRule="auto"/>
              <w:jc w:val="center"/>
              <w:rPr>
                <w:color w:val="000000"/>
                <w:sz w:val="20"/>
                <w:szCs w:val="20"/>
              </w:rPr>
            </w:pPr>
          </w:p>
        </w:tc>
      </w:tr>
      <w:tr w:rsidR="00630A07">
        <w:tc>
          <w:tcPr>
            <w:tcW w:w="2538"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98" w:type="dxa"/>
            <w:gridSpan w:val="11"/>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1. Venema, K., &amp; do Carmo, A. P. (2015). Probiotics and prebiotics. Wageningen: Caister Academic Press.</w:t>
            </w:r>
            <w:hyperlink r:id="rId122">
              <w:r>
                <w:rPr>
                  <w:sz w:val="20"/>
                  <w:szCs w:val="20"/>
                </w:rPr>
                <w:t xml:space="preserve"> </w:t>
              </w:r>
            </w:hyperlink>
            <w:hyperlink r:id="rId123">
              <w:r>
                <w:rPr>
                  <w:color w:val="1155CC"/>
                  <w:sz w:val="20"/>
                  <w:szCs w:val="20"/>
                  <w:u w:val="single"/>
                </w:rPr>
                <w:t>https://pdfs.semanticscholar.org/5e60/4980f5623462efb30158ed6b12cb1bb97a8c.pdf</w:t>
              </w:r>
            </w:hyperlink>
            <w:r>
              <w:rPr>
                <w:sz w:val="20"/>
                <w:szCs w:val="20"/>
              </w:rPr>
              <w:t xml:space="preserve"> </w:t>
            </w:r>
          </w:p>
          <w:p w:rsidR="00630A07" w:rsidRDefault="00881EE3">
            <w:pPr>
              <w:tabs>
                <w:tab w:val="left" w:pos="2820"/>
              </w:tabs>
              <w:spacing w:before="240" w:after="0" w:line="240" w:lineRule="auto"/>
              <w:rPr>
                <w:color w:val="1155CC"/>
                <w:sz w:val="20"/>
                <w:szCs w:val="20"/>
                <w:u w:val="single"/>
              </w:rPr>
            </w:pPr>
            <w:r>
              <w:rPr>
                <w:sz w:val="20"/>
                <w:szCs w:val="20"/>
              </w:rPr>
              <w:t>2. Poglavlja 1-3 u knjizi (2018) G. Zoumpopoulou  et al.: Probiotics and prebiotics: an overview on recent trends; H. Park et al: Role of the Gut Microbiota in Health and Disease.,;J. Rovira and B. Melero: Protective Cultures for the Safety of Animal-Derived Foods) U: Probiotics and prebiotics in animal health and food safety. Springer, Cham, 2018. pp. 1-108.</w:t>
            </w:r>
            <w:hyperlink r:id="rId124">
              <w:r>
                <w:rPr>
                  <w:sz w:val="20"/>
                  <w:szCs w:val="20"/>
                </w:rPr>
                <w:t xml:space="preserve"> </w:t>
              </w:r>
            </w:hyperlink>
            <w:hyperlink r:id="rId125">
              <w:r>
                <w:rPr>
                  <w:color w:val="1155CC"/>
                  <w:sz w:val="20"/>
                  <w:szCs w:val="20"/>
                  <w:u w:val="single"/>
                </w:rPr>
                <w:t>http://80.191.248.6:8080/dl/Probiotics%20and%20Prebiotics%20in%20Animal%20Health%20and%20Food%20Safety.pdf</w:t>
              </w:r>
            </w:hyperlink>
          </w:p>
          <w:p w:rsidR="00630A07" w:rsidRDefault="00881EE3">
            <w:pPr>
              <w:tabs>
                <w:tab w:val="left" w:pos="2820"/>
              </w:tabs>
              <w:spacing w:before="240" w:after="0" w:line="240" w:lineRule="auto"/>
              <w:rPr>
                <w:sz w:val="20"/>
                <w:szCs w:val="20"/>
              </w:rPr>
            </w:pPr>
            <w:r>
              <w:rPr>
                <w:sz w:val="20"/>
                <w:szCs w:val="20"/>
              </w:rPr>
              <w:t>3. S. Kumar Panda, P. Halady Shetty, eds. (2018): Innovations in Technologies for Fermented Food and Beverage Industries, Elsevier Inc.</w:t>
            </w:r>
          </w:p>
          <w:p w:rsidR="00630A07" w:rsidRDefault="00881EE3">
            <w:pPr>
              <w:pBdr>
                <w:top w:val="nil"/>
                <w:left w:val="nil"/>
                <w:bottom w:val="nil"/>
                <w:right w:val="nil"/>
                <w:between w:val="nil"/>
              </w:pBdr>
              <w:tabs>
                <w:tab w:val="left" w:pos="2820"/>
              </w:tabs>
              <w:spacing w:after="0" w:line="240" w:lineRule="auto"/>
              <w:rPr>
                <w:sz w:val="20"/>
                <w:szCs w:val="20"/>
              </w:rPr>
            </w:pPr>
            <w:r>
              <w:rPr>
                <w:sz w:val="20"/>
                <w:szCs w:val="20"/>
              </w:rPr>
              <w:lastRenderedPageBreak/>
              <w:t>4. J. Frias, C. Martinez-Villaluenga, E. Peñas, eds. (2017): Fermented Foods in Health and Disease Prevention, Elsevier Inc.</w:t>
            </w:r>
          </w:p>
        </w:tc>
      </w:tr>
      <w:tr w:rsidR="00630A07">
        <w:tc>
          <w:tcPr>
            <w:tcW w:w="2538"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2.13. Ispitni rokovi</w:t>
            </w:r>
          </w:p>
        </w:tc>
        <w:tc>
          <w:tcPr>
            <w:tcW w:w="7898" w:type="dxa"/>
            <w:gridSpan w:val="11"/>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26">
              <w:r>
                <w:rPr>
                  <w:i/>
                  <w:iCs/>
                  <w:color w:val="0563C1"/>
                  <w:sz w:val="20"/>
                  <w:szCs w:val="20"/>
                  <w:u w:val="single"/>
                </w:rPr>
                <w:t>http://www.pbf.unizg.hr/studiji/ispitni_rokovi</w:t>
              </w:r>
            </w:hyperlink>
          </w:p>
        </w:tc>
      </w:tr>
      <w:tr w:rsidR="00630A07">
        <w:tc>
          <w:tcPr>
            <w:tcW w:w="2538"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98" w:type="dxa"/>
            <w:gridSpan w:val="11"/>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5"/>
        <w:gridCol w:w="1651"/>
        <w:gridCol w:w="428"/>
        <w:gridCol w:w="568"/>
        <w:gridCol w:w="424"/>
        <w:gridCol w:w="862"/>
        <w:gridCol w:w="534"/>
        <w:gridCol w:w="303"/>
        <w:gridCol w:w="186"/>
        <w:gridCol w:w="814"/>
        <w:gridCol w:w="276"/>
        <w:gridCol w:w="712"/>
        <w:gridCol w:w="632"/>
        <w:gridCol w:w="461"/>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58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07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sz w:val="20"/>
                <w:szCs w:val="20"/>
              </w:rPr>
            </w:pPr>
            <w:hyperlink r:id="rId127">
              <w:r w:rsidR="00881EE3">
                <w:rPr>
                  <w:b/>
                  <w:bCs/>
                  <w:color w:val="0563C1"/>
                  <w:sz w:val="20"/>
                  <w:szCs w:val="20"/>
                  <w:u w:val="single"/>
                </w:rPr>
                <w:t>prof. dr. sc. Irena Landeka Jurčević</w:t>
              </w:r>
            </w:hyperlink>
          </w:p>
        </w:tc>
        <w:tc>
          <w:tcPr>
            <w:tcW w:w="269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20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58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07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Proteinsko inženjerstvo</w:t>
            </w:r>
          </w:p>
        </w:tc>
        <w:tc>
          <w:tcPr>
            <w:tcW w:w="269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20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0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53253</w:t>
            </w:r>
          </w:p>
        </w:tc>
        <w:tc>
          <w:tcPr>
            <w:tcW w:w="269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20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18 + 0 + 3 + 0</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07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9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20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07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9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8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 xml:space="preserve">10% (obzirom na COVID 19 moguće je u potpunosti odraditi nastavu on-line) </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0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seminari u P3</w:t>
            </w:r>
          </w:p>
        </w:tc>
        <w:tc>
          <w:tcPr>
            <w:tcW w:w="269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20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0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69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20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58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51" w:type="dxa"/>
            <w:gridSpan w:val="13"/>
            <w:tcBorders>
              <w:top w:val="single" w:sz="12" w:space="0" w:color="000000"/>
              <w:right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Cilj kolegija je upoznavanje studenata s prekomjernom ekspresijom i pročišćavanjem rekombinantnih proteina (bakterijski i eukariotski sustavi za prekomjernu ekspresiju proteina), m</w:t>
            </w:r>
            <w:r>
              <w:rPr>
                <w:color w:val="333333"/>
                <w:sz w:val="20"/>
                <w:szCs w:val="20"/>
              </w:rPr>
              <w:t>etodama proteinskog inženjerstva za izučavanje odnosa strukture i biološke funkcije enzima, odnosno mehanizma katalitičkog djelovanja enzima kao i sa p</w:t>
            </w:r>
            <w:r>
              <w:rPr>
                <w:color w:val="000000"/>
                <w:sz w:val="20"/>
                <w:szCs w:val="20"/>
              </w:rPr>
              <w:t>roteinskim inženjerstvom sa ne-prirodnim aminokiselinama. Studenti će moći primijeniti stečena znanja iz proteinskog inženjerstva u biotehnologiji, prehrambenoj tehnologiji i medicini. Usvojene vještine moći će primijeniti u svrhu proizvodnje tradicionalnih i modernih biotehnoloških proizvoda. Nakon odslušanog i položenog modula proteinsko inženjerstvo studenti će moći aktivno sudjelovati u diskusiji znanstvenih radova iz područja molekularne biotehnologije i srodnih bioznanosti.</w:t>
            </w:r>
          </w:p>
        </w:tc>
      </w:tr>
      <w:tr w:rsidR="00630A07">
        <w:tc>
          <w:tcPr>
            <w:tcW w:w="258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51"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58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51" w:type="dxa"/>
            <w:gridSpan w:val="13"/>
            <w:tcBorders>
              <w:right w:val="single" w:sz="12" w:space="0" w:color="000000"/>
            </w:tcBorders>
            <w:vAlign w:val="center"/>
          </w:tcPr>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prepoznati, analizirati i ukloniti uobičajene probleme koji se javljaju u eksperimentalnom radu u biokemijskim i molekularno-genetičkim laboratorijima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5"/>
              </w:numPr>
              <w:pBdr>
                <w:top w:val="nil"/>
                <w:left w:val="nil"/>
                <w:bottom w:val="nil"/>
                <w:right w:val="nil"/>
                <w:between w:val="nil"/>
              </w:pBdr>
              <w:spacing w:after="0" w:line="240" w:lineRule="auto"/>
              <w:ind w:left="405"/>
              <w:rPr>
                <w:color w:val="000000"/>
                <w:sz w:val="20"/>
                <w:szCs w:val="20"/>
              </w:rPr>
            </w:pPr>
            <w:r>
              <w:rPr>
                <w:color w:val="000000"/>
                <w:sz w:val="20"/>
                <w:szCs w:val="20"/>
              </w:rPr>
              <w:lastRenderedPageBreak/>
              <w:t>aktivno sudjelovati u diskusiji znanstvenih radova iz područja molekularne biotehnologije i srodnih bioznanosti</w:t>
            </w:r>
          </w:p>
        </w:tc>
      </w:tr>
      <w:tr w:rsidR="00630A07">
        <w:tc>
          <w:tcPr>
            <w:tcW w:w="258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51" w:type="dxa"/>
            <w:gridSpan w:val="13"/>
            <w:tcBorders>
              <w:right w:val="single" w:sz="12" w:space="0" w:color="000000"/>
            </w:tcBorders>
            <w:vAlign w:val="center"/>
          </w:tcPr>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predložiti i obrazložiti postupke koji omogućuju prekomjernu ekspresiju i pročišćavanje rekombinantnih proteina</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kombinirati i preporučiti  metode proteinskog inženjerstva kojima se dobivaju promijenjeni i/ili poboljšani proteini</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analizirati i predložiti metode za praćenje proteinskih interakcija</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odrediti i obrazložiti osnovne principe metodologije za ugradnju ne-prirodnih aminokiselina u proteine</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 xml:space="preserve">obrazložiti primjenu proteinskog inženjerstva u biotehnologiji, prehrambenoj tehnologiji i medicini </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primjeniti stečena znanja iz područja mikrobiologije, mikrobne fiziologije, molekularne biologije, genetike i bioinformatike u svrhu proizvodnje biotehnoloških proizvoda</w:t>
            </w:r>
          </w:p>
          <w:p w:rsidR="00630A07" w:rsidRDefault="00881EE3">
            <w:pPr>
              <w:numPr>
                <w:ilvl w:val="0"/>
                <w:numId w:val="89"/>
              </w:numPr>
              <w:pBdr>
                <w:top w:val="nil"/>
                <w:left w:val="nil"/>
                <w:bottom w:val="nil"/>
                <w:right w:val="nil"/>
                <w:between w:val="nil"/>
              </w:pBdr>
              <w:spacing w:after="0" w:line="240" w:lineRule="auto"/>
              <w:ind w:left="405"/>
              <w:rPr>
                <w:color w:val="000000"/>
                <w:sz w:val="20"/>
                <w:szCs w:val="20"/>
              </w:rPr>
            </w:pPr>
            <w:r>
              <w:rPr>
                <w:color w:val="000000"/>
                <w:sz w:val="20"/>
                <w:szCs w:val="20"/>
              </w:rPr>
              <w:t>interpretirati, diskutirati i obrazložiti originalni znanstveni rad u obliku usmenog priopćenja</w:t>
            </w:r>
          </w:p>
        </w:tc>
      </w:tr>
      <w:tr w:rsidR="00630A07">
        <w:tc>
          <w:tcPr>
            <w:tcW w:w="258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51"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Predavanja:</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000000"/>
                <w:sz w:val="20"/>
                <w:szCs w:val="20"/>
              </w:rPr>
              <w:t>Prekomjerna ekspresija i pročišćavanje rekombinantnih proteina  (3 h)</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000000"/>
                <w:sz w:val="20"/>
                <w:szCs w:val="20"/>
              </w:rPr>
              <w:t>Metode proteinskog inženjerstva kojima se dobivaju promijenjeni i/ili poboljšani protein (6 h)</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000000"/>
                <w:sz w:val="20"/>
                <w:szCs w:val="20"/>
              </w:rPr>
              <w:t>Proteinske interakcije (3 h)</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000000"/>
                <w:sz w:val="20"/>
                <w:szCs w:val="20"/>
              </w:rPr>
              <w:t>Proteinsko inženjerstvo sa ne-prirodnim aminokiseinama (3 h)</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000000"/>
                <w:sz w:val="20"/>
                <w:szCs w:val="20"/>
              </w:rPr>
              <w:t>Primjena proteinskog inženjerstva u biotehnologiji, prehrambenoj tehnologiji i medicine (6 h)</w:t>
            </w:r>
          </w:p>
          <w:p w:rsidR="00630A07" w:rsidRDefault="00881EE3">
            <w:pPr>
              <w:spacing w:after="0" w:line="240" w:lineRule="auto"/>
              <w:rPr>
                <w:sz w:val="20"/>
                <w:szCs w:val="20"/>
              </w:rPr>
            </w:pPr>
            <w:r>
              <w:rPr>
                <w:sz w:val="20"/>
                <w:szCs w:val="20"/>
              </w:rPr>
              <w:t>Seminar:</w:t>
            </w:r>
          </w:p>
          <w:p w:rsidR="00630A07" w:rsidRDefault="00881EE3">
            <w:pPr>
              <w:numPr>
                <w:ilvl w:val="0"/>
                <w:numId w:val="102"/>
              </w:numPr>
              <w:pBdr>
                <w:top w:val="nil"/>
                <w:left w:val="nil"/>
                <w:bottom w:val="nil"/>
                <w:right w:val="nil"/>
                <w:between w:val="nil"/>
              </w:pBdr>
              <w:spacing w:after="0" w:line="240" w:lineRule="auto"/>
              <w:rPr>
                <w:color w:val="000000"/>
                <w:sz w:val="20"/>
                <w:szCs w:val="20"/>
              </w:rPr>
            </w:pPr>
            <w:r>
              <w:rPr>
                <w:color w:val="333333"/>
                <w:sz w:val="20"/>
                <w:szCs w:val="20"/>
                <w:highlight w:val="white"/>
              </w:rPr>
              <w:t>Najnovija dostignuća iz odabranih područja proteinskog inženjerstva (3 h)</w:t>
            </w:r>
          </w:p>
        </w:tc>
      </w:tr>
      <w:tr w:rsidR="00630A07">
        <w:trPr>
          <w:trHeight w:val="349"/>
        </w:trPr>
        <w:tc>
          <w:tcPr>
            <w:tcW w:w="2585"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647"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09"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895"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585"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647"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309"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895"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585"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51"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2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3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9"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2"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632"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51"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2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3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89"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802"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izlaganje u obliku power point prezentacije</w:t>
            </w:r>
          </w:p>
        </w:tc>
        <w:tc>
          <w:tcPr>
            <w:tcW w:w="632"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61"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51"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2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3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9"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802"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632"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61"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51"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2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2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34"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489"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802"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32"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61"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51"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42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2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3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89"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802"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93"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51"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Maksimalni broj bodova po vrstama aktivnosti:</w:t>
            </w:r>
          </w:p>
          <w:p w:rsidR="00630A07" w:rsidRDefault="00881EE3">
            <w:pPr>
              <w:spacing w:after="0" w:line="240" w:lineRule="auto"/>
              <w:rPr>
                <w:sz w:val="20"/>
                <w:szCs w:val="20"/>
              </w:rPr>
            </w:pPr>
            <w:r>
              <w:rPr>
                <w:sz w:val="20"/>
                <w:szCs w:val="20"/>
              </w:rPr>
              <w:t>seminarski rad</w:t>
            </w:r>
            <w:r>
              <w:rPr>
                <w:sz w:val="20"/>
                <w:szCs w:val="20"/>
              </w:rPr>
              <w:tab/>
              <w:t xml:space="preserve">             40</w:t>
            </w:r>
            <w:r>
              <w:rPr>
                <w:sz w:val="20"/>
                <w:szCs w:val="20"/>
              </w:rPr>
              <w:tab/>
            </w:r>
            <w:r>
              <w:rPr>
                <w:sz w:val="20"/>
                <w:szCs w:val="20"/>
              </w:rPr>
              <w:tab/>
            </w:r>
          </w:p>
          <w:p w:rsidR="00630A07" w:rsidRDefault="00881EE3">
            <w:pPr>
              <w:spacing w:after="0" w:line="240" w:lineRule="auto"/>
              <w:rPr>
                <w:sz w:val="20"/>
                <w:szCs w:val="20"/>
              </w:rPr>
            </w:pPr>
            <w:r>
              <w:rPr>
                <w:sz w:val="20"/>
                <w:szCs w:val="20"/>
              </w:rPr>
              <w:t xml:space="preserve">završni ispit (usmeni)  </w:t>
            </w:r>
            <w:r>
              <w:rPr>
                <w:sz w:val="20"/>
                <w:szCs w:val="20"/>
              </w:rPr>
              <w:tab/>
              <w:t>60</w:t>
            </w:r>
            <w:r>
              <w:rPr>
                <w:sz w:val="20"/>
                <w:szCs w:val="20"/>
              </w:rPr>
              <w:tab/>
            </w:r>
          </w:p>
          <w:p w:rsidR="00630A07" w:rsidRDefault="00881EE3">
            <w:pPr>
              <w:spacing w:after="0" w:line="240" w:lineRule="auto"/>
              <w:rPr>
                <w:sz w:val="20"/>
                <w:szCs w:val="20"/>
              </w:rPr>
            </w:pPr>
            <w:r>
              <w:rPr>
                <w:sz w:val="20"/>
                <w:szCs w:val="20"/>
              </w:rPr>
              <w:t>ukupno                         100</w:t>
            </w:r>
          </w:p>
          <w:p w:rsidR="00630A07" w:rsidRDefault="00630A07">
            <w:pPr>
              <w:spacing w:after="0" w:line="240" w:lineRule="auto"/>
              <w:rPr>
                <w:sz w:val="20"/>
                <w:szCs w:val="20"/>
              </w:rPr>
            </w:pPr>
          </w:p>
          <w:p w:rsidR="00630A07" w:rsidRDefault="00881EE3">
            <w:pPr>
              <w:spacing w:after="0" w:line="240" w:lineRule="auto"/>
              <w:rPr>
                <w:b/>
                <w:bCs/>
                <w:sz w:val="20"/>
                <w:szCs w:val="20"/>
              </w:rPr>
            </w:pPr>
            <w:r>
              <w:rPr>
                <w:b/>
                <w:bCs/>
                <w:sz w:val="20"/>
                <w:szCs w:val="20"/>
              </w:rPr>
              <w:t xml:space="preserve">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spacing w:after="0" w:line="240" w:lineRule="auto"/>
              <w:rPr>
                <w:sz w:val="20"/>
                <w:szCs w:val="20"/>
              </w:rPr>
            </w:pPr>
            <w:r>
              <w:rPr>
                <w:sz w:val="20"/>
                <w:szCs w:val="20"/>
              </w:rPr>
              <w:t>≥ 90 % izvrstan (5)</w:t>
            </w:r>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51"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Odraditi seminare</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lastRenderedPageBreak/>
              <w:t>Napisati seminarski rad na zadanu temu</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Prezentirati seminarski rad u power pointu</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Položiti završni ispit (minimalno 60 bodova)</w:t>
            </w:r>
          </w:p>
        </w:tc>
      </w:tr>
      <w:tr w:rsidR="00630A07">
        <w:tc>
          <w:tcPr>
            <w:tcW w:w="2585"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477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6"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80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4770" w:type="dxa"/>
            <w:gridSpan w:val="7"/>
            <w:tcBorders>
              <w:right w:val="single" w:sz="8" w:space="0" w:color="000000"/>
            </w:tcBorders>
            <w:vAlign w:val="center"/>
          </w:tcPr>
          <w:p w:rsidR="00630A07" w:rsidRDefault="00881EE3">
            <w:pPr>
              <w:spacing w:after="0" w:line="240" w:lineRule="auto"/>
              <w:rPr>
                <w:sz w:val="20"/>
                <w:szCs w:val="20"/>
              </w:rPr>
            </w:pPr>
            <w:r>
              <w:rPr>
                <w:sz w:val="20"/>
                <w:szCs w:val="20"/>
              </w:rPr>
              <w:t xml:space="preserve">Irena Landeka Jurčević: Proteinsko inženjerstvo (interna skripta) </w:t>
            </w:r>
          </w:p>
        </w:tc>
        <w:tc>
          <w:tcPr>
            <w:tcW w:w="1276"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805"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p w:rsidR="00630A07" w:rsidRDefault="00881EE3">
            <w:pPr>
              <w:tabs>
                <w:tab w:val="left" w:pos="2820"/>
              </w:tabs>
              <w:spacing w:after="0" w:line="240" w:lineRule="auto"/>
              <w:jc w:val="center"/>
              <w:rPr>
                <w:color w:val="000000"/>
                <w:sz w:val="20"/>
                <w:szCs w:val="20"/>
              </w:rPr>
            </w:pPr>
            <w:r>
              <w:rPr>
                <w:color w:val="000000"/>
                <w:sz w:val="20"/>
                <w:szCs w:val="20"/>
              </w:rPr>
              <w:t>(skripta su postavljena na web stranici PBF-a)</w:t>
            </w:r>
          </w:p>
        </w:tc>
      </w:tr>
      <w:tr w:rsidR="00630A07">
        <w:trPr>
          <w:trHeight w:val="75"/>
        </w:trPr>
        <w:tc>
          <w:tcPr>
            <w:tcW w:w="258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770" w:type="dxa"/>
            <w:gridSpan w:val="7"/>
            <w:tcBorders>
              <w:right w:val="single" w:sz="8" w:space="0" w:color="000000"/>
            </w:tcBorders>
            <w:vAlign w:val="center"/>
          </w:tcPr>
          <w:p w:rsidR="00630A07" w:rsidRDefault="00881EE3">
            <w:pPr>
              <w:spacing w:after="0" w:line="240" w:lineRule="auto"/>
              <w:rPr>
                <w:sz w:val="20"/>
                <w:szCs w:val="20"/>
              </w:rPr>
            </w:pPr>
            <w:r>
              <w:rPr>
                <w:sz w:val="20"/>
                <w:szCs w:val="20"/>
              </w:rPr>
              <w:t>Pravin Kaumaya (2012) Protein Engineering, 1. izd., In Tech, Rijeka, Hrvatska poglavlja 2-9, 11-13</w:t>
            </w:r>
          </w:p>
        </w:tc>
        <w:tc>
          <w:tcPr>
            <w:tcW w:w="1276"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80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p w:rsidR="00630A07" w:rsidRDefault="00881EE3">
            <w:pPr>
              <w:tabs>
                <w:tab w:val="left" w:pos="2820"/>
              </w:tabs>
              <w:spacing w:after="0" w:line="240" w:lineRule="auto"/>
              <w:jc w:val="center"/>
              <w:rPr>
                <w:color w:val="000000"/>
                <w:sz w:val="20"/>
                <w:szCs w:val="20"/>
              </w:rPr>
            </w:pPr>
            <w:r>
              <w:rPr>
                <w:color w:val="000000"/>
                <w:sz w:val="20"/>
                <w:szCs w:val="20"/>
              </w:rPr>
              <w:t>(knjiga je dostupna u elektronskom obliku kod nastavnika)</w:t>
            </w:r>
          </w:p>
        </w:tc>
      </w:tr>
      <w:tr w:rsidR="00630A07">
        <w:tc>
          <w:tcPr>
            <w:tcW w:w="2585"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51" w:type="dxa"/>
            <w:gridSpan w:val="13"/>
            <w:tcBorders>
              <w:top w:val="single" w:sz="12" w:space="0" w:color="000000"/>
              <w:right w:val="single" w:sz="12" w:space="0" w:color="000000"/>
            </w:tcBorders>
          </w:tcPr>
          <w:p w:rsidR="00630A07" w:rsidRDefault="00881EE3">
            <w:pPr>
              <w:numPr>
                <w:ilvl w:val="0"/>
                <w:numId w:val="163"/>
              </w:numPr>
              <w:pBdr>
                <w:top w:val="nil"/>
                <w:left w:val="nil"/>
                <w:bottom w:val="nil"/>
                <w:right w:val="nil"/>
                <w:between w:val="nil"/>
              </w:pBdr>
              <w:spacing w:after="0" w:line="240" w:lineRule="auto"/>
              <w:ind w:left="405"/>
              <w:jc w:val="both"/>
              <w:rPr>
                <w:color w:val="231F20"/>
                <w:sz w:val="20"/>
                <w:szCs w:val="20"/>
              </w:rPr>
            </w:pPr>
            <w:r>
              <w:rPr>
                <w:color w:val="231F20"/>
                <w:sz w:val="20"/>
                <w:szCs w:val="20"/>
              </w:rPr>
              <w:t xml:space="preserve">Katja M. Arndt i Kristian M. Müller (2007) Protein Engineering Protocols, 3. Izd., Humana Press Inc., New Jersey </w:t>
            </w:r>
          </w:p>
        </w:tc>
      </w:tr>
      <w:tr w:rsidR="00630A07">
        <w:tc>
          <w:tcPr>
            <w:tcW w:w="2585"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51"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28">
              <w:r>
                <w:rPr>
                  <w:i/>
                  <w:iCs/>
                  <w:color w:val="0563C1"/>
                  <w:sz w:val="20"/>
                  <w:szCs w:val="20"/>
                  <w:u w:val="single"/>
                </w:rPr>
                <w:t>http://www.pbf.unizg.hr/studiji/ispitni_rokovi</w:t>
              </w:r>
            </w:hyperlink>
          </w:p>
        </w:tc>
      </w:tr>
      <w:tr w:rsidR="00630A07">
        <w:tc>
          <w:tcPr>
            <w:tcW w:w="2585"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51"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472"/>
        <w:gridCol w:w="52"/>
        <w:gridCol w:w="897"/>
        <w:gridCol w:w="363"/>
        <w:gridCol w:w="334"/>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color w:val="000000"/>
                <w:sz w:val="20"/>
                <w:szCs w:val="20"/>
              </w:rPr>
            </w:pPr>
            <w:hyperlink r:id="rId129">
              <w:r w:rsidR="00881EE3">
                <w:rPr>
                  <w:b/>
                  <w:bCs/>
                  <w:color w:val="0563C1"/>
                  <w:sz w:val="20"/>
                  <w:szCs w:val="20"/>
                  <w:u w:val="single"/>
                </w:rPr>
                <w:t>prof. dr. sc. Ivana Kmetič</w:t>
              </w:r>
            </w:hyperlink>
          </w:p>
          <w:p w:rsidR="00630A07" w:rsidRDefault="00A3280A">
            <w:pPr>
              <w:tabs>
                <w:tab w:val="left" w:pos="2820"/>
              </w:tabs>
              <w:spacing w:after="0" w:line="240" w:lineRule="auto"/>
              <w:rPr>
                <w:color w:val="000000"/>
                <w:sz w:val="20"/>
                <w:szCs w:val="20"/>
              </w:rPr>
            </w:pPr>
            <w:hyperlink r:id="rId130">
              <w:r w:rsidR="00881EE3">
                <w:rPr>
                  <w:color w:val="0563C1"/>
                  <w:sz w:val="20"/>
                  <w:szCs w:val="20"/>
                  <w:u w:val="single"/>
                </w:rPr>
                <w:t>prof. dr. sc. Višnja Gaurina Srček</w:t>
              </w:r>
            </w:hyperlink>
          </w:p>
          <w:p w:rsidR="00630A07" w:rsidRDefault="00A3280A">
            <w:pPr>
              <w:tabs>
                <w:tab w:val="left" w:pos="2820"/>
              </w:tabs>
              <w:spacing w:after="0" w:line="240" w:lineRule="auto"/>
              <w:rPr>
                <w:color w:val="000000"/>
                <w:sz w:val="20"/>
                <w:szCs w:val="20"/>
              </w:rPr>
            </w:pPr>
            <w:hyperlink r:id="rId131">
              <w:r w:rsidR="00881EE3">
                <w:rPr>
                  <w:color w:val="0563C1"/>
                  <w:sz w:val="20"/>
                  <w:szCs w:val="20"/>
                  <w:u w:val="single"/>
                </w:rPr>
                <w:t>prof. dr. sc. Kristina Radošević</w:t>
              </w:r>
            </w:hyperlink>
          </w:p>
          <w:p w:rsidR="00630A07" w:rsidRDefault="00A3280A">
            <w:pPr>
              <w:tabs>
                <w:tab w:val="left" w:pos="2820"/>
              </w:tabs>
              <w:spacing w:after="0" w:line="240" w:lineRule="auto"/>
              <w:rPr>
                <w:color w:val="000000"/>
                <w:sz w:val="20"/>
                <w:szCs w:val="20"/>
              </w:rPr>
            </w:pPr>
            <w:hyperlink r:id="rId132">
              <w:r w:rsidR="00881EE3">
                <w:rPr>
                  <w:color w:val="0563C1"/>
                  <w:sz w:val="20"/>
                  <w:szCs w:val="20"/>
                  <w:u w:val="single"/>
                </w:rPr>
                <w:t>izv. prof. dr. sc. Ivana Hebrang Grgić</w:t>
              </w:r>
            </w:hyperlink>
            <w:r w:rsidR="00881EE3">
              <w:rPr>
                <w:color w:val="000000"/>
                <w:sz w:val="20"/>
                <w:szCs w:val="20"/>
              </w:rPr>
              <w:t xml:space="preserve"> </w:t>
            </w:r>
          </w:p>
          <w:p w:rsidR="00630A07" w:rsidRDefault="00881EE3">
            <w:pPr>
              <w:tabs>
                <w:tab w:val="left" w:pos="2820"/>
              </w:tabs>
              <w:spacing w:after="0" w:line="240" w:lineRule="auto"/>
              <w:rPr>
                <w:sz w:val="20"/>
                <w:szCs w:val="20"/>
              </w:rPr>
            </w:pPr>
            <w:r>
              <w:rPr>
                <w:color w:val="4472C4"/>
                <w:u w:val="single"/>
              </w:rPr>
              <w:t>izv</w:t>
            </w:r>
            <w:hyperlink r:id="rId133">
              <w:r>
                <w:rPr>
                  <w:color w:val="4472C4"/>
                  <w:sz w:val="20"/>
                  <w:szCs w:val="20"/>
                  <w:u w:val="single"/>
                </w:rPr>
                <w:t>. dr. sc. Teuta Murati</w:t>
              </w:r>
            </w:hyperlink>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Metodika znanstvenog rada i zaštita intelektualnog vlasništva</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53664</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+ 15 + 0</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25</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5 %</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seminari i vježbe u P3</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Student će steći kompetencije za vrednovanje znanstvenih radova, te će moći pretražiti elektroničke i ostale izvore znanstvenih kao i patentnih baza podataka. Biti će u mogućnosti selektirati relevantnu znanstvenu literaturu te ju upotrijebiti pri pisanju akademskih i znanstvenih radova. Cilj kolegija je osposobiti studenta da razumije i primjeni znanja o tome koja prava intelektualnog vlasništva i na koji način može koristiti. Student će biti u mogućnosti implementirati etička načela u znanstveno istraživačkom radu kao i u području budućeg djelovanja.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primijeniti stečena znanja u svrhu konstrukcije genetički modificiranih organizama željenih svojstava</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biološke, mikrobiološke, imunološke i molekularno-genetičke testove i analize</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radu savjetodavnih i zakonodavnih tijela u području molekularne biotehnologije</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7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i objasniti ulogu i značaj znanosti i znanstveno-istraživačkog rada</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predložiti pouzdane i optimalne vrste izvora i mogućnosti pristupa znanstvenim i stručnim informacijama</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valorizirati, izdvojiti i koristiti relevantnu znanstvenu literaturu</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planirati i objasniti načine provedbe znanstvenih metoda vezanih uz izradu istraživačkog rada s naglaskom na diplomski rad</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strukturu radova primarnih publikacija s naglaskom na izvorni znanstveni rad, pregledni članak i diplomski rad te opisati kako pristupiti pisanju pojedinih poglavlja</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i promicati etička načela u biotehnologiji</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detaljno objasniti sustav intelektualnog vlasništva kao temelj inovativnosti i konkurentnosti</w:t>
            </w:r>
          </w:p>
          <w:p w:rsidR="00630A07" w:rsidRDefault="00881EE3">
            <w:pPr>
              <w:numPr>
                <w:ilvl w:val="0"/>
                <w:numId w:val="7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pristup patentnim informacijama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Pojam, obuhvatnost i važnost znanosti i znanstvenog rada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Metode i kategorije znanstvenih istraživanja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Informacije u znanosti, publikacije</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Primarne publikacije</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Sekundarne publikacije i ekvivalentne baze podataka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Tercijarne publikacije i ekvivalentne baze podataka.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Vrednovanje u znanosti</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Citiranost, referiranost, indeksiranost</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Elektronički izvori informacija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Prikaz literature – bibliografske reference za tiskane publikacije i elektroničke izvore informacija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Akademski radovi, priprema i pisanje znanstvenog rada. </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Intelektualno vlasništvo</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Komercijalizacija rezultata istraživanja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Patenti i pretraživanje baza patentnih dokumenata</w:t>
            </w:r>
          </w:p>
          <w:p w:rsidR="00630A07" w:rsidRDefault="00881EE3">
            <w:pPr>
              <w:numPr>
                <w:ilvl w:val="0"/>
                <w:numId w:val="7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Etika u znanstveno istraživačkom radu i biotehnologiji</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53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t>☒</w:t>
            </w:r>
            <w:r>
              <w:rPr>
                <w:sz w:val="20"/>
                <w:szCs w:val="20"/>
              </w:rPr>
              <w:t xml:space="preserve"> </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sz w:val="20"/>
                <w:szCs w:val="20"/>
              </w:rPr>
              <w:t>☒</w:t>
            </w:r>
            <w:r>
              <w:rPr>
                <w:sz w:val="20"/>
                <w:szCs w:val="20"/>
              </w:rPr>
              <w:t xml:space="preserve"> </w:t>
            </w:r>
            <w:r>
              <w:rPr>
                <w:color w:val="000000"/>
                <w:sz w:val="20"/>
                <w:szCs w:val="20"/>
              </w:rPr>
              <w:t xml:space="preserve">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8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Konačna ocjena pismenog ispita oblikuje se na sljedeći način:</w:t>
            </w:r>
          </w:p>
          <w:p w:rsidR="00630A07" w:rsidRDefault="00881EE3">
            <w:pPr>
              <w:tabs>
                <w:tab w:val="left" w:pos="2820"/>
              </w:tabs>
              <w:spacing w:after="0" w:line="240" w:lineRule="auto"/>
              <w:rPr>
                <w:color w:val="000000"/>
                <w:sz w:val="20"/>
                <w:szCs w:val="20"/>
              </w:rPr>
            </w:pPr>
            <w:r>
              <w:rPr>
                <w:color w:val="000000"/>
                <w:sz w:val="20"/>
                <w:szCs w:val="20"/>
              </w:rPr>
              <w:t>45 - 50 bodova:        5 (izvrstan); ≥ 90 %</w:t>
            </w:r>
          </w:p>
          <w:p w:rsidR="00630A07" w:rsidRDefault="00881EE3">
            <w:pPr>
              <w:tabs>
                <w:tab w:val="left" w:pos="2820"/>
              </w:tabs>
              <w:spacing w:after="0" w:line="240" w:lineRule="auto"/>
              <w:rPr>
                <w:color w:val="000000"/>
                <w:sz w:val="20"/>
                <w:szCs w:val="20"/>
              </w:rPr>
            </w:pPr>
            <w:r>
              <w:rPr>
                <w:color w:val="000000"/>
                <w:sz w:val="20"/>
                <w:szCs w:val="20"/>
              </w:rPr>
              <w:t>40 - 44 boda:            4 (vrlo dobar); ≥ 80 %</w:t>
            </w:r>
          </w:p>
          <w:p w:rsidR="00630A07" w:rsidRDefault="00881EE3">
            <w:pPr>
              <w:tabs>
                <w:tab w:val="left" w:pos="2820"/>
              </w:tabs>
              <w:spacing w:after="0" w:line="240" w:lineRule="auto"/>
              <w:rPr>
                <w:color w:val="000000"/>
                <w:sz w:val="20"/>
                <w:szCs w:val="20"/>
              </w:rPr>
            </w:pPr>
            <w:r>
              <w:rPr>
                <w:color w:val="000000"/>
                <w:sz w:val="20"/>
                <w:szCs w:val="20"/>
              </w:rPr>
              <w:t>35 - 39 bod :             3 (dobar); ≥ 70 %</w:t>
            </w:r>
          </w:p>
          <w:p w:rsidR="00630A07" w:rsidRDefault="00881EE3">
            <w:pPr>
              <w:tabs>
                <w:tab w:val="left" w:pos="2820"/>
              </w:tabs>
              <w:spacing w:after="0" w:line="240" w:lineRule="auto"/>
              <w:rPr>
                <w:color w:val="000000"/>
                <w:sz w:val="20"/>
                <w:szCs w:val="20"/>
              </w:rPr>
            </w:pPr>
            <w:r>
              <w:rPr>
                <w:color w:val="000000"/>
                <w:sz w:val="20"/>
                <w:szCs w:val="20"/>
              </w:rPr>
              <w:t>30 - 34 boda:            2 (dovoljan); ≥  60 %</w:t>
            </w:r>
          </w:p>
          <w:p w:rsidR="00630A07" w:rsidRDefault="00881EE3">
            <w:pPr>
              <w:tabs>
                <w:tab w:val="left" w:pos="2820"/>
              </w:tabs>
              <w:spacing w:after="0" w:line="240" w:lineRule="auto"/>
              <w:rPr>
                <w:color w:val="000000"/>
                <w:sz w:val="20"/>
                <w:szCs w:val="20"/>
              </w:rPr>
            </w:pPr>
            <w:r>
              <w:rPr>
                <w:color w:val="000000"/>
                <w:sz w:val="20"/>
                <w:szCs w:val="20"/>
              </w:rPr>
              <w:t xml:space="preserve">  0 - 29 bodova:        1 (nedovoljan); &lt; 60 %</w:t>
            </w:r>
          </w:p>
          <w:p w:rsidR="00630A07" w:rsidRDefault="00630A07">
            <w:pPr>
              <w:tabs>
                <w:tab w:val="left" w:pos="2820"/>
              </w:tabs>
              <w:spacing w:after="0" w:line="240" w:lineRule="auto"/>
              <w:rPr>
                <w:color w:val="000000"/>
                <w:sz w:val="20"/>
                <w:szCs w:val="20"/>
              </w:rPr>
            </w:pP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spacing w:after="0" w:line="240" w:lineRule="auto"/>
              <w:rPr>
                <w:i/>
                <w:iCs/>
                <w:color w:val="000000"/>
                <w:sz w:val="20"/>
                <w:szCs w:val="20"/>
              </w:rPr>
            </w:pPr>
            <w:r>
              <w:rPr>
                <w:color w:val="000000"/>
                <w:sz w:val="20"/>
                <w:szCs w:val="20"/>
              </w:rPr>
              <w:t>Odraditi sve vježbe i seminare te samostalne zadatke</w:t>
            </w:r>
          </w:p>
          <w:p w:rsidR="00630A07" w:rsidRDefault="00881EE3">
            <w:pPr>
              <w:numPr>
                <w:ilvl w:val="0"/>
                <w:numId w:val="67"/>
              </w:numP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3</w:t>
            </w:r>
          </w:p>
          <w:p w:rsidR="00630A07" w:rsidRDefault="00881EE3">
            <w:pPr>
              <w:numPr>
                <w:ilvl w:val="0"/>
                <w:numId w:val="67"/>
              </w:numPr>
              <w:tabs>
                <w:tab w:val="left" w:pos="2820"/>
              </w:tabs>
              <w:spacing w:after="0" w:line="240" w:lineRule="auto"/>
              <w:rPr>
                <w:i/>
                <w:iCs/>
                <w:color w:val="000000"/>
                <w:sz w:val="20"/>
                <w:szCs w:val="20"/>
              </w:rPr>
            </w:pPr>
            <w:r>
              <w:rPr>
                <w:color w:val="000000"/>
                <w:sz w:val="20"/>
                <w:szCs w:val="20"/>
              </w:rPr>
              <w:t>Postići minimalno 30 bodova na pismenom ispitu</w:t>
            </w:r>
          </w:p>
        </w:tc>
      </w:tr>
      <w:tr w:rsidR="00630A07">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Kniewald, J. (1993) </w:t>
            </w:r>
            <w:r>
              <w:rPr>
                <w:i/>
                <w:iCs/>
                <w:color w:val="000000"/>
                <w:sz w:val="20"/>
                <w:szCs w:val="20"/>
              </w:rPr>
              <w:t>Metodika znanstvenog rada</w:t>
            </w:r>
            <w:r>
              <w:rPr>
                <w:color w:val="000000"/>
                <w:sz w:val="20"/>
                <w:szCs w:val="20"/>
              </w:rPr>
              <w:t xml:space="preserve"> (sveučilišni udžbenik), Multigraf, Zagreb. 127 str. (student treba savladati cijeli udžbenik osim podpoglavlja 4.4.)</w:t>
            </w:r>
          </w:p>
        </w:tc>
        <w:tc>
          <w:tcPr>
            <w:tcW w:w="1312"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6 kom.</w:t>
            </w:r>
          </w:p>
        </w:tc>
        <w:tc>
          <w:tcPr>
            <w:tcW w:w="1342"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Mills,O. (2010) </w:t>
            </w:r>
            <w:r>
              <w:rPr>
                <w:i/>
                <w:iCs/>
                <w:color w:val="000000"/>
                <w:sz w:val="20"/>
                <w:szCs w:val="20"/>
              </w:rPr>
              <w:t>Biotechnological Inventions: Moral Restraints and Patent Law</w:t>
            </w:r>
            <w:r>
              <w:rPr>
                <w:color w:val="000000"/>
                <w:sz w:val="20"/>
                <w:szCs w:val="20"/>
              </w:rPr>
              <w:t>, Ashgate Publishing Ltd, Aldershot. poglavlja: 1 i 5 (student treba savladati samo navedena poglavlja)</w:t>
            </w:r>
          </w:p>
        </w:tc>
        <w:tc>
          <w:tcPr>
            <w:tcW w:w="1312"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Grubb, P. W., Thomsen P.R. (2010) </w:t>
            </w:r>
            <w:r>
              <w:rPr>
                <w:i/>
                <w:iCs/>
                <w:color w:val="000000"/>
                <w:sz w:val="20"/>
                <w:szCs w:val="20"/>
              </w:rPr>
              <w:t>Patents for Chemicals, Pharmaceuticals and Biotechnology: Fundamentals of Global Law, Practice and Strategy</w:t>
            </w:r>
            <w:r>
              <w:rPr>
                <w:color w:val="000000"/>
                <w:sz w:val="20"/>
                <w:szCs w:val="20"/>
              </w:rPr>
              <w:t>, 5.izd., Oxford University Press, New York. (student treba savladati poglavlje 5)</w:t>
            </w:r>
          </w:p>
        </w:tc>
        <w:tc>
          <w:tcPr>
            <w:tcW w:w="1312"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Brajenović-Milić, B. (2014) Bibliometrijski pokazatelji znanstvenog odjeka autora i časopisa. </w:t>
            </w:r>
            <w:r>
              <w:rPr>
                <w:i/>
                <w:iCs/>
                <w:color w:val="000000"/>
                <w:sz w:val="20"/>
                <w:szCs w:val="20"/>
              </w:rPr>
              <w:t>Medicina Fluminensis</w:t>
            </w:r>
            <w:r>
              <w:rPr>
                <w:color w:val="000000"/>
                <w:sz w:val="20"/>
                <w:szCs w:val="20"/>
              </w:rPr>
              <w:t xml:space="preserve"> </w:t>
            </w:r>
            <w:r>
              <w:rPr>
                <w:b/>
                <w:bCs/>
                <w:color w:val="000000"/>
                <w:sz w:val="20"/>
                <w:szCs w:val="20"/>
              </w:rPr>
              <w:t>50</w:t>
            </w:r>
            <w:r>
              <w:rPr>
                <w:color w:val="000000"/>
                <w:sz w:val="20"/>
                <w:szCs w:val="20"/>
              </w:rPr>
              <w:t>, 425-432. (savladati u cijelosti)</w:t>
            </w:r>
          </w:p>
        </w:tc>
        <w:tc>
          <w:tcPr>
            <w:tcW w:w="1312"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p w:rsidR="00630A07" w:rsidRDefault="00630A07">
            <w:pPr>
              <w:tabs>
                <w:tab w:val="left" w:pos="2820"/>
              </w:tabs>
              <w:spacing w:after="0" w:line="240" w:lineRule="auto"/>
              <w:jc w:val="center"/>
              <w:rPr>
                <w:color w:val="000000"/>
                <w:sz w:val="20"/>
                <w:szCs w:val="20"/>
              </w:rPr>
            </w:pPr>
          </w:p>
        </w:tc>
      </w:tr>
      <w:tr w:rsidR="00630A07">
        <w:trPr>
          <w:trHeight w:val="1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Macan, B. (2014) WoS, WoK, CC, WoSCC…?!? </w:t>
            </w:r>
            <w:r>
              <w:rPr>
                <w:i/>
                <w:iCs/>
                <w:color w:val="000000"/>
                <w:sz w:val="20"/>
                <w:szCs w:val="20"/>
              </w:rPr>
              <w:t>Kem. Ind</w:t>
            </w:r>
            <w:r>
              <w:rPr>
                <w:color w:val="000000"/>
                <w:sz w:val="20"/>
                <w:szCs w:val="20"/>
              </w:rPr>
              <w:t xml:space="preserve">. </w:t>
            </w:r>
            <w:r>
              <w:rPr>
                <w:b/>
                <w:bCs/>
                <w:color w:val="000000"/>
                <w:sz w:val="20"/>
                <w:szCs w:val="20"/>
              </w:rPr>
              <w:t>63</w:t>
            </w:r>
            <w:r>
              <w:rPr>
                <w:color w:val="000000"/>
                <w:sz w:val="20"/>
                <w:szCs w:val="20"/>
              </w:rPr>
              <w:t>, 110–111.(savladati u cijelosti)</w:t>
            </w:r>
          </w:p>
        </w:tc>
        <w:tc>
          <w:tcPr>
            <w:tcW w:w="1312"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putem mrežnih stranica</w:t>
            </w:r>
          </w:p>
          <w:p w:rsidR="00630A07" w:rsidRDefault="00630A07">
            <w:pPr>
              <w:tabs>
                <w:tab w:val="left" w:pos="2820"/>
              </w:tabs>
              <w:spacing w:after="0" w:line="240" w:lineRule="auto"/>
              <w:jc w:val="center"/>
              <w:rPr>
                <w:color w:val="000000"/>
                <w:sz w:val="20"/>
                <w:szCs w:val="20"/>
              </w:rPr>
            </w:pPr>
          </w:p>
        </w:tc>
      </w:tr>
      <w:tr w:rsidR="00630A07">
        <w:trPr>
          <w:trHeight w:val="1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Zelenika, R. (2000) </w:t>
            </w:r>
            <w:r>
              <w:rPr>
                <w:i/>
                <w:iCs/>
                <w:color w:val="000000"/>
                <w:sz w:val="20"/>
                <w:szCs w:val="20"/>
              </w:rPr>
              <w:t>Metodologija i tehnologija izrade znanstvenog i stručnog rada</w:t>
            </w:r>
            <w:r>
              <w:rPr>
                <w:color w:val="000000"/>
                <w:sz w:val="20"/>
                <w:szCs w:val="20"/>
              </w:rPr>
              <w:t>, 4. izd., Sveučilište u Rijeci, Rijeka. podpoglavlja: 3.1., 3.2., 3.3., 3.4., 4.1., 4.2. i 4.3.(student treba savladati samo navedena podpoglavlja)</w:t>
            </w:r>
          </w:p>
        </w:tc>
        <w:tc>
          <w:tcPr>
            <w:tcW w:w="1312"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 putem mrežnih stranica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12" w:space="0" w:color="000000"/>
              <w:right w:val="single" w:sz="12" w:space="0" w:color="000000"/>
            </w:tcBorders>
          </w:tcPr>
          <w:p w:rsidR="00630A07" w:rsidRDefault="00881EE3">
            <w:pPr>
              <w:numPr>
                <w:ilvl w:val="0"/>
                <w:numId w:val="18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Hebrang Grgić, I. (2016) </w:t>
            </w:r>
            <w:r>
              <w:rPr>
                <w:i/>
                <w:iCs/>
                <w:color w:val="000000"/>
                <w:sz w:val="20"/>
                <w:szCs w:val="20"/>
              </w:rPr>
              <w:t>Časopisi i znanstvena komunikacija</w:t>
            </w:r>
            <w:r>
              <w:rPr>
                <w:color w:val="000000"/>
                <w:sz w:val="20"/>
                <w:szCs w:val="20"/>
              </w:rPr>
              <w:t>, Naklada Ljevak, Zagreb.</w:t>
            </w:r>
          </w:p>
          <w:p w:rsidR="00630A07" w:rsidRDefault="00881EE3">
            <w:pPr>
              <w:numPr>
                <w:ilvl w:val="0"/>
                <w:numId w:val="18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Jokić, M. (2005) </w:t>
            </w:r>
            <w:r>
              <w:rPr>
                <w:i/>
                <w:iCs/>
                <w:color w:val="000000"/>
                <w:sz w:val="20"/>
                <w:szCs w:val="20"/>
              </w:rPr>
              <w:t>Bibliometrijski aspekti vrednovanja znanstvenog rada</w:t>
            </w:r>
            <w:r>
              <w:rPr>
                <w:color w:val="000000"/>
                <w:sz w:val="20"/>
                <w:szCs w:val="20"/>
              </w:rPr>
              <w:t>, Sveučilišna knjižara, Zagreb.</w:t>
            </w:r>
          </w:p>
          <w:p w:rsidR="00630A07" w:rsidRDefault="00881EE3">
            <w:pPr>
              <w:tabs>
                <w:tab w:val="left" w:pos="2820"/>
              </w:tabs>
              <w:spacing w:after="0" w:line="240" w:lineRule="auto"/>
              <w:rPr>
                <w:sz w:val="20"/>
                <w:szCs w:val="20"/>
              </w:rPr>
            </w:pPr>
            <w:r>
              <w:rPr>
                <w:b/>
                <w:bCs/>
                <w:i/>
                <w:iCs/>
                <w:sz w:val="20"/>
                <w:szCs w:val="20"/>
              </w:rPr>
              <w:t>Priručnici:</w:t>
            </w:r>
          </w:p>
          <w:p w:rsidR="00630A07" w:rsidRDefault="00881EE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Roig, M. (2006) Avoiding plagiarism, self-plagiarism, and other questionable writing practices: A guide to ethical writing. Dostupno na: &lt;</w:t>
            </w:r>
            <w:hyperlink r:id="rId134">
              <w:r>
                <w:rPr>
                  <w:color w:val="0563C1"/>
                  <w:sz w:val="20"/>
                  <w:szCs w:val="20"/>
                  <w:u w:val="single"/>
                </w:rPr>
                <w:t>http://www.cse.msu.edu/~alexliu/plagiarism.pdf</w:t>
              </w:r>
            </w:hyperlink>
            <w:r>
              <w:rPr>
                <w:color w:val="000000"/>
                <w:sz w:val="20"/>
                <w:szCs w:val="20"/>
              </w:rPr>
              <w:t>&gt;.</w:t>
            </w:r>
          </w:p>
          <w:p w:rsidR="00630A07" w:rsidRDefault="00881EE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Thomson Reuters (2014) Web of Science Brochure. Dostupno na: &lt;</w:t>
            </w:r>
            <w:hyperlink r:id="rId135">
              <w:r>
                <w:rPr>
                  <w:color w:val="0563C1"/>
                  <w:sz w:val="20"/>
                  <w:szCs w:val="20"/>
                  <w:u w:val="single"/>
                </w:rPr>
                <w:t>http://wokinfo.com/media/pdf/wos-next-gen-brochure.pdf</w:t>
              </w:r>
            </w:hyperlink>
            <w:r>
              <w:rPr>
                <w:color w:val="000000"/>
                <w:sz w:val="20"/>
                <w:szCs w:val="20"/>
              </w:rPr>
              <w:t>&gt;.</w:t>
            </w:r>
          </w:p>
          <w:p w:rsidR="00630A07" w:rsidRDefault="00881EE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Hacker, D., Fister, B. (2011) R</w:t>
            </w:r>
            <w:r>
              <w:rPr>
                <w:i/>
                <w:iCs/>
                <w:color w:val="000000"/>
                <w:sz w:val="20"/>
                <w:szCs w:val="20"/>
              </w:rPr>
              <w:t xml:space="preserve">esearch and Documentation – Online. </w:t>
            </w:r>
            <w:r>
              <w:rPr>
                <w:color w:val="000000"/>
                <w:sz w:val="20"/>
                <w:szCs w:val="20"/>
              </w:rPr>
              <w:t>Dostupno na:&lt;</w:t>
            </w:r>
            <w:hyperlink r:id="rId136">
              <w:r>
                <w:rPr>
                  <w:color w:val="0563C1"/>
                  <w:sz w:val="20"/>
                  <w:szCs w:val="20"/>
                  <w:u w:val="single"/>
                </w:rPr>
                <w:t>http://bcs.bedfordstmartins.com/resdoc5e/</w:t>
              </w:r>
            </w:hyperlink>
            <w:r>
              <w:rPr>
                <w:color w:val="000000"/>
                <w:sz w:val="20"/>
                <w:szCs w:val="20"/>
              </w:rPr>
              <w:t>&gt;</w:t>
            </w:r>
          </w:p>
          <w:p w:rsidR="00630A07" w:rsidRDefault="00881EE3">
            <w:pPr>
              <w:tabs>
                <w:tab w:val="left" w:pos="2820"/>
              </w:tabs>
              <w:spacing w:after="0" w:line="240" w:lineRule="auto"/>
              <w:rPr>
                <w:sz w:val="20"/>
                <w:szCs w:val="20"/>
              </w:rPr>
            </w:pPr>
            <w:r>
              <w:rPr>
                <w:b/>
                <w:bCs/>
                <w:i/>
                <w:iCs/>
                <w:sz w:val="20"/>
                <w:szCs w:val="20"/>
              </w:rPr>
              <w:t>Korisne web-stranice:</w:t>
            </w:r>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37">
              <w:r w:rsidR="00881EE3">
                <w:rPr>
                  <w:color w:val="0563C1"/>
                  <w:sz w:val="20"/>
                  <w:szCs w:val="20"/>
                  <w:u w:val="single"/>
                </w:rPr>
                <w:t>http://baze.nsk.hr/</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38">
              <w:r w:rsidR="00881EE3">
                <w:rPr>
                  <w:color w:val="0563C1"/>
                  <w:sz w:val="20"/>
                  <w:szCs w:val="20"/>
                  <w:u w:val="single"/>
                </w:rPr>
                <w:t>http://www.thomsonreuters.com/</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39">
              <w:r w:rsidR="00881EE3">
                <w:rPr>
                  <w:color w:val="0563C1"/>
                  <w:sz w:val="20"/>
                  <w:szCs w:val="20"/>
                  <w:u w:val="single"/>
                </w:rPr>
                <w:t>http://www.cas.org/</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40">
              <w:r w:rsidR="00881EE3">
                <w:rPr>
                  <w:color w:val="0563C1"/>
                  <w:sz w:val="20"/>
                  <w:szCs w:val="20"/>
                  <w:u w:val="single"/>
                </w:rPr>
                <w:t>http://hr.espacenet.com/</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41">
              <w:r w:rsidR="00881EE3">
                <w:rPr>
                  <w:color w:val="0563C1"/>
                  <w:sz w:val="20"/>
                  <w:szCs w:val="20"/>
                  <w:u w:val="single"/>
                </w:rPr>
                <w:t>http://www.epo.org/</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42">
              <w:r w:rsidR="00881EE3">
                <w:rPr>
                  <w:color w:val="0563C1"/>
                  <w:sz w:val="20"/>
                  <w:szCs w:val="20"/>
                  <w:u w:val="single"/>
                </w:rPr>
                <w:t>http://www.wipo.int/</w:t>
              </w:r>
            </w:hyperlink>
          </w:p>
          <w:p w:rsidR="00630A07" w:rsidRDefault="00A3280A">
            <w:pPr>
              <w:numPr>
                <w:ilvl w:val="0"/>
                <w:numId w:val="32"/>
              </w:numPr>
              <w:pBdr>
                <w:top w:val="nil"/>
                <w:left w:val="nil"/>
                <w:bottom w:val="nil"/>
                <w:right w:val="nil"/>
                <w:between w:val="nil"/>
              </w:pBdr>
              <w:tabs>
                <w:tab w:val="left" w:pos="2820"/>
              </w:tabs>
              <w:spacing w:after="0" w:line="240" w:lineRule="auto"/>
              <w:rPr>
                <w:color w:val="000000"/>
                <w:sz w:val="20"/>
                <w:szCs w:val="20"/>
              </w:rPr>
            </w:pPr>
            <w:hyperlink r:id="rId143">
              <w:r w:rsidR="00881EE3">
                <w:rPr>
                  <w:color w:val="0563C1"/>
                  <w:sz w:val="20"/>
                  <w:szCs w:val="20"/>
                  <w:u w:val="single"/>
                </w:rPr>
                <w:t>http://wokinfo.com/training_support/training/web-of-knowledge/#</w:t>
              </w:r>
            </w:hyperlink>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44">
              <w:r>
                <w:rPr>
                  <w:i/>
                  <w:iCs/>
                  <w:color w:val="0563C1"/>
                  <w:sz w:val="20"/>
                  <w:szCs w:val="20"/>
                  <w:u w:val="single"/>
                </w:rPr>
                <w:t>http://www.pbf.unizg.hr/studiji/ispitni_rokovi</w:t>
              </w:r>
            </w:hyperlink>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144"/>
        <w:gridCol w:w="1221"/>
        <w:gridCol w:w="572"/>
        <w:gridCol w:w="478"/>
        <w:gridCol w:w="46"/>
        <w:gridCol w:w="897"/>
        <w:gridCol w:w="367"/>
        <w:gridCol w:w="330"/>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2898"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b/>
                <w:bCs/>
                <w:sz w:val="20"/>
                <w:szCs w:val="20"/>
              </w:rPr>
            </w:pPr>
            <w:r>
              <w:rPr>
                <w:b/>
                <w:bCs/>
                <w:color w:val="0070C0"/>
                <w:sz w:val="20"/>
                <w:szCs w:val="20"/>
                <w:u w:val="single"/>
              </w:rPr>
              <w:t>izv. prof</w:t>
            </w:r>
            <w:r>
              <w:rPr>
                <w:b/>
                <w:bCs/>
                <w:sz w:val="20"/>
                <w:szCs w:val="20"/>
              </w:rPr>
              <w:t xml:space="preserve">. </w:t>
            </w:r>
            <w:hyperlink r:id="rId145">
              <w:r>
                <w:rPr>
                  <w:b/>
                  <w:bCs/>
                  <w:color w:val="0563C1"/>
                  <w:sz w:val="20"/>
                  <w:szCs w:val="20"/>
                  <w:u w:val="single"/>
                </w:rPr>
                <w:t xml:space="preserve"> dr. sc. Bojan Žunar</w:t>
              </w:r>
            </w:hyperlink>
          </w:p>
          <w:p w:rsidR="00630A07" w:rsidRDefault="00A3280A">
            <w:pPr>
              <w:tabs>
                <w:tab w:val="left" w:pos="2820"/>
              </w:tabs>
              <w:spacing w:after="0" w:line="240" w:lineRule="auto"/>
              <w:rPr>
                <w:sz w:val="20"/>
                <w:szCs w:val="20"/>
              </w:rPr>
            </w:pPr>
            <w:hyperlink r:id="rId146">
              <w:r w:rsidR="00881EE3">
                <w:rPr>
                  <w:color w:val="0563C1"/>
                  <w:sz w:val="20"/>
                  <w:szCs w:val="20"/>
                  <w:u w:val="single"/>
                </w:rPr>
                <w:t>prof. dr. sc. Renata Teparić</w:t>
              </w:r>
            </w:hyperlink>
          </w:p>
          <w:p w:rsidR="00630A07" w:rsidRDefault="00A3280A">
            <w:pPr>
              <w:tabs>
                <w:tab w:val="left" w:pos="2820"/>
              </w:tabs>
              <w:spacing w:after="0" w:line="240" w:lineRule="auto"/>
              <w:rPr>
                <w:color w:val="0563C1"/>
                <w:sz w:val="20"/>
                <w:szCs w:val="20"/>
                <w:u w:val="single"/>
              </w:rPr>
            </w:pPr>
            <w:hyperlink r:id="rId147">
              <w:r w:rsidR="00881EE3">
                <w:rPr>
                  <w:color w:val="0563C1"/>
                  <w:sz w:val="20"/>
                  <w:szCs w:val="20"/>
                  <w:u w:val="single"/>
                </w:rPr>
                <w:t>izv. prof. dr. sc. Igor Stuparević</w:t>
              </w:r>
            </w:hyperlink>
          </w:p>
          <w:p w:rsidR="00630A07" w:rsidRDefault="00A3280A">
            <w:pPr>
              <w:tabs>
                <w:tab w:val="left" w:pos="2820"/>
              </w:tabs>
              <w:spacing w:after="0" w:line="240" w:lineRule="auto"/>
              <w:rPr>
                <w:color w:val="0563C1"/>
                <w:sz w:val="20"/>
                <w:szCs w:val="20"/>
                <w:u w:val="single"/>
              </w:rPr>
            </w:pPr>
            <w:hyperlink r:id="rId148">
              <w:r w:rsidR="00881EE3">
                <w:rPr>
                  <w:color w:val="0563C1"/>
                  <w:sz w:val="20"/>
                  <w:szCs w:val="20"/>
                  <w:u w:val="single"/>
                </w:rPr>
                <w:t>Antonia Paić, mag. ing.</w:t>
              </w:r>
            </w:hyperlink>
          </w:p>
        </w:tc>
        <w:tc>
          <w:tcPr>
            <w:tcW w:w="321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2898"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Biokemijska analitika</w:t>
            </w:r>
          </w:p>
        </w:tc>
        <w:tc>
          <w:tcPr>
            <w:tcW w:w="321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2898"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53248</w:t>
            </w:r>
          </w:p>
        </w:tc>
        <w:tc>
          <w:tcPr>
            <w:tcW w:w="321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 + 45 + 0 + 0</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2898"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321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oko 30</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2898"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321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20 %)</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2898"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P3, laboratorijske vježbe u Laboratoriju za biokemiju 6 kat</w:t>
            </w:r>
          </w:p>
        </w:tc>
        <w:tc>
          <w:tcPr>
            <w:tcW w:w="321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2898"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321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3"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r>
              <w:t xml:space="preserve">     </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Upoznati studente sa suvremenim metodama biokemijske analitike za određivanje koncentracije, integriteta i biološke aktivnosti molekula u proizvodnim, analitičkim i razvojno-istraživačkim biotehnološkim procesima.</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integrirati stečena znanja iz područja mikrobiologije, mikrobne fiziologije, molekularne biologije, genetike i bioinformatike u svrhu proizvodnje tradicionalnih i modernih biotehnoloških proizvoda </w:t>
            </w:r>
          </w:p>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sudjelovati u biomedicinskim i srodnim bio-molekularnim istraživanjima zahvaljujući temeljnim znanjima molekularne i stanične biologije i genetike, bioinformatike te imunologije i fiziologije čovjeka </w:t>
            </w:r>
          </w:p>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koristiti opremu i instrumente u kemijskim, biokemijskim, mikrobiološkim i molekularno-genetičkim laboratorijima  </w:t>
            </w:r>
          </w:p>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provoditi biološke, mikrobiološke, imunološke i molekularno-genetičke testove i analize </w:t>
            </w:r>
          </w:p>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prepoznati, analizirati i ukloniti uobičajene probleme koji se javljaju u eksperimentalnom radu u mikrobiološkim, biokemijskim i molekularno-genetičkim laboratorijima </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14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uspostaviti sustav analitičkog praćenja koncentracije bioloških makromolekula tijekom biotehnološkog proizvodnog procesa</w:t>
            </w:r>
          </w:p>
          <w:p w:rsidR="00630A07" w:rsidRDefault="00881EE3">
            <w:pPr>
              <w:numPr>
                <w:ilvl w:val="0"/>
                <w:numId w:val="147"/>
              </w:numPr>
              <w:tabs>
                <w:tab w:val="left" w:pos="2820"/>
              </w:tabs>
              <w:spacing w:after="0" w:line="240" w:lineRule="auto"/>
              <w:ind w:left="375"/>
              <w:rPr>
                <w:sz w:val="20"/>
                <w:szCs w:val="20"/>
              </w:rPr>
            </w:pPr>
            <w:r>
              <w:rPr>
                <w:sz w:val="20"/>
                <w:szCs w:val="20"/>
              </w:rPr>
              <w:t>određivati koncentraciju proteina, ugljikohidrata, nukleinskih kiselina i lipida u različitim supstratima svim najčešće korištenim analitičkim metodama koje se u tu svrhu koriste uz sposobnost kritičke evaluacije svake od metoda i uz poznavanje njihovih prednosti i ograničenja</w:t>
            </w:r>
          </w:p>
          <w:p w:rsidR="00630A07" w:rsidRDefault="00881EE3">
            <w:pPr>
              <w:numPr>
                <w:ilvl w:val="0"/>
                <w:numId w:val="147"/>
              </w:numPr>
              <w:tabs>
                <w:tab w:val="left" w:pos="2820"/>
              </w:tabs>
              <w:spacing w:after="0" w:line="240" w:lineRule="auto"/>
              <w:ind w:left="375"/>
              <w:rPr>
                <w:sz w:val="20"/>
                <w:szCs w:val="20"/>
              </w:rPr>
            </w:pPr>
            <w:r>
              <w:rPr>
                <w:sz w:val="20"/>
                <w:szCs w:val="20"/>
              </w:rPr>
              <w:t>određivati cjelovitost i biološku aktivnost makromolekula u različitim supstratima</w:t>
            </w:r>
          </w:p>
          <w:p w:rsidR="00630A07" w:rsidRDefault="00881EE3">
            <w:pPr>
              <w:numPr>
                <w:ilvl w:val="0"/>
                <w:numId w:val="147"/>
              </w:numPr>
              <w:tabs>
                <w:tab w:val="left" w:pos="2820"/>
              </w:tabs>
              <w:spacing w:after="0" w:line="240" w:lineRule="auto"/>
              <w:ind w:left="375"/>
              <w:rPr>
                <w:sz w:val="20"/>
                <w:szCs w:val="20"/>
              </w:rPr>
            </w:pPr>
            <w:r>
              <w:rPr>
                <w:sz w:val="20"/>
                <w:szCs w:val="20"/>
              </w:rPr>
              <w:t>koristiti enzimske testove za određivanje koncentracije pojedinih metabolita</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Predavanja</w:t>
            </w:r>
            <w:r>
              <w:rPr>
                <w:sz w:val="20"/>
                <w:szCs w:val="20"/>
              </w:rPr>
              <w:t>: Kemijske i fizikalno-kemijske metode određivanja koncentracije makromolekula. Proteini. Ugljikohidrati. Lipidi. Nukleinske kiseline. Fluorescencija. Elektroforeza nukleinskih kiselina i proteina. Sinteza i pročišćavanje nukleinskih kiselina i proteina. Određivanje aktivnosti ili biološkog učinka makromolekula. Metode kvantitativne analize pomoću enzima. Metode provjere integriteta biomakromolekula. Metode analize primjenjive u živim stanicama. Imunokemijske metode. Omičke metode. Strategija praćenja biotehnološkog procesa biokemijskim metodama.</w:t>
            </w:r>
          </w:p>
          <w:p w:rsidR="00630A07" w:rsidRDefault="00881EE3">
            <w:pPr>
              <w:tabs>
                <w:tab w:val="left" w:pos="2820"/>
              </w:tabs>
              <w:spacing w:after="0" w:line="240" w:lineRule="auto"/>
              <w:rPr>
                <w:sz w:val="20"/>
                <w:szCs w:val="20"/>
              </w:rPr>
            </w:pPr>
            <w:r>
              <w:rPr>
                <w:b/>
                <w:bCs/>
                <w:sz w:val="20"/>
                <w:szCs w:val="20"/>
              </w:rPr>
              <w:t>Vježbe:</w:t>
            </w:r>
            <w:r>
              <w:rPr>
                <w:sz w:val="20"/>
                <w:szCs w:val="20"/>
              </w:rPr>
              <w:t xml:space="preserve"> Određivanje koncentracije proteina aktualnim fizikalno-kemijskim metodama. Određivanje koncentracije ugljikohidrata. Određivanje koncentracije nukleinskih kiselina. Imunoblot. Primjena biokemijske analitike u biotehnološkim procesima.</w:t>
            </w:r>
          </w:p>
        </w:tc>
      </w:tr>
      <w:tr w:rsidR="00630A07">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4" w:type="dxa"/>
            <w:gridSpan w:val="3"/>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4" w:type="dxa"/>
            <w:gridSpan w:val="3"/>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600" w:type="dxa"/>
            <w:gridSpan w:val="5"/>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b/>
                <w:bCs/>
                <w:color w:val="000000"/>
                <w:sz w:val="20"/>
                <w:szCs w:val="20"/>
              </w:rPr>
              <w:t xml:space="preserve"> </w:t>
            </w:r>
          </w:p>
        </w:tc>
        <w:tc>
          <w:tcPr>
            <w:tcW w:w="570"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594" w:type="dxa"/>
            <w:gridSpan w:val="3"/>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NE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color w:val="000000"/>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6</w:t>
            </w:r>
          </w:p>
        </w:tc>
      </w:tr>
      <w:tr w:rsidR="00630A07">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rFonts w:ascii="Proba Pro Lt" w:eastAsia="Proba Pro Lt" w:hAnsi="Proba Pro Lt" w:cs="Proba Pro Lt"/>
                <w:color w:val="000000"/>
                <w:sz w:val="20"/>
                <w:szCs w:val="20"/>
              </w:rPr>
            </w:pPr>
            <w:r>
              <w:rPr>
                <w:color w:val="000000"/>
                <w:sz w:val="20"/>
                <w:szCs w:val="20"/>
              </w:rPr>
              <w:t>Vrednovanje studenata provodi se putem pisanog ispita. Pisani ispit se ocjenjuje sa 0 do 52 boda (minimalno 31 bod). Od 31 do 36 bodova nosi ukupnu ocjenu dovoljan, 36,5 do 41 bodova ocjenu dobar, 41,5 do 47 boda ocjenu vrlo dobar, a 47,5 do 52 boda ocjenu izvrstan.</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3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obaviti laboratorijske vježbe i imati pozitivno ocijenjen referat</w:t>
            </w:r>
          </w:p>
          <w:p w:rsidR="00630A07" w:rsidRDefault="00881EE3">
            <w:pPr>
              <w:numPr>
                <w:ilvl w:val="0"/>
                <w:numId w:val="33"/>
              </w:numPr>
              <w:pBdr>
                <w:top w:val="nil"/>
                <w:left w:val="nil"/>
                <w:bottom w:val="nil"/>
                <w:right w:val="nil"/>
                <w:between w:val="nil"/>
              </w:pBdr>
              <w:tabs>
                <w:tab w:val="left" w:pos="2820"/>
              </w:tabs>
              <w:spacing w:after="0" w:line="240" w:lineRule="auto"/>
            </w:pPr>
            <w:r>
              <w:rPr>
                <w:color w:val="000000"/>
                <w:sz w:val="20"/>
                <w:szCs w:val="20"/>
              </w:rPr>
              <w:t>položiti pisani ispit.</w:t>
            </w:r>
          </w:p>
        </w:tc>
      </w:tr>
      <w:tr w:rsidR="00630A07">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9"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 xml:space="preserve">Dostupnost putem </w:t>
            </w:r>
            <w:r>
              <w:rPr>
                <w:b/>
                <w:bCs/>
                <w:color w:val="000000"/>
                <w:sz w:val="20"/>
                <w:szCs w:val="20"/>
              </w:rPr>
              <w:lastRenderedPageBreak/>
              <w:t>ostalih medija</w:t>
            </w:r>
          </w:p>
        </w:tc>
      </w:tr>
      <w:tr w:rsidR="00630A07">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9" w:type="dxa"/>
            <w:gridSpan w:val="7"/>
            <w:tcBorders>
              <w:top w:val="single" w:sz="4" w:space="0" w:color="000000"/>
              <w:left w:val="single" w:sz="4" w:space="0" w:color="000000"/>
              <w:bottom w:val="single" w:sz="4" w:space="0" w:color="000000"/>
              <w:right w:val="single" w:sz="8" w:space="0" w:color="000000"/>
            </w:tcBorders>
          </w:tcPr>
          <w:p w:rsidR="00630A07" w:rsidRDefault="00881EE3">
            <w:pPr>
              <w:tabs>
                <w:tab w:val="left" w:pos="2820"/>
              </w:tabs>
              <w:spacing w:after="0" w:line="240" w:lineRule="auto"/>
              <w:rPr>
                <w:color w:val="000000"/>
                <w:sz w:val="20"/>
                <w:szCs w:val="20"/>
              </w:rPr>
            </w:pPr>
            <w:r>
              <w:rPr>
                <w:sz w:val="20"/>
                <w:szCs w:val="20"/>
              </w:rPr>
              <w:t xml:space="preserve">J.M. Berg, J.L. Tymoczko, L. Stryer, </w:t>
            </w:r>
            <w:r>
              <w:rPr>
                <w:i/>
                <w:iCs/>
                <w:sz w:val="20"/>
                <w:szCs w:val="20"/>
              </w:rPr>
              <w:t>Biokemija</w:t>
            </w:r>
            <w:r>
              <w:rPr>
                <w:sz w:val="20"/>
                <w:szCs w:val="20"/>
              </w:rPr>
              <w:t>, Školska knjiga, Zagreb, 2013. (dijelovi koji se odnose na metodske cjeline kolegija)</w:t>
            </w:r>
          </w:p>
        </w:tc>
        <w:tc>
          <w:tcPr>
            <w:tcW w:w="1310" w:type="dxa"/>
            <w:gridSpan w:val="3"/>
            <w:tcBorders>
              <w:top w:val="single" w:sz="8"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15 kom.</w:t>
            </w:r>
          </w:p>
        </w:tc>
        <w:tc>
          <w:tcPr>
            <w:tcW w:w="1336" w:type="dxa"/>
            <w:gridSpan w:val="3"/>
            <w:tcBorders>
              <w:top w:val="single" w:sz="8" w:space="0" w:color="000000"/>
              <w:left w:val="single" w:sz="8" w:space="0" w:color="000000"/>
              <w:bottom w:val="single" w:sz="4" w:space="0" w:color="000000"/>
              <w:right w:val="single" w:sz="12"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630A07" w:rsidRDefault="00881EE3">
            <w:pPr>
              <w:tabs>
                <w:tab w:val="left" w:pos="340"/>
              </w:tabs>
              <w:spacing w:after="0" w:line="240" w:lineRule="auto"/>
              <w:rPr>
                <w:sz w:val="20"/>
                <w:szCs w:val="20"/>
              </w:rPr>
            </w:pPr>
            <w:r>
              <w:rPr>
                <w:i/>
                <w:iCs/>
                <w:sz w:val="20"/>
                <w:szCs w:val="20"/>
              </w:rPr>
              <w:t>Hoffman i Clokie: Wilson and Walker's Principles and Techniques of Biochemistry and Molecular Biology (8. izdanje), Cambridge University Press, London, 2018.</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49">
              <w:r>
                <w:rPr>
                  <w:i/>
                  <w:iCs/>
                  <w:color w:val="0563C1"/>
                  <w:sz w:val="20"/>
                  <w:szCs w:val="20"/>
                  <w:u w:val="single"/>
                </w:rPr>
                <w:t>http://www.pbf.unizg.hr/studiji/ispitni_rokovi</w:t>
              </w:r>
            </w:hyperlink>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50">
              <w:r w:rsidR="00881EE3">
                <w:rPr>
                  <w:b/>
                  <w:bCs/>
                  <w:color w:val="0563C1"/>
                  <w:sz w:val="20"/>
                  <w:szCs w:val="20"/>
                  <w:u w:val="single"/>
                </w:rPr>
                <w:t>prof. dr. sc. Antonio Starčević</w:t>
              </w:r>
            </w:hyperlink>
          </w:p>
          <w:p w:rsidR="00630A07" w:rsidRDefault="00A3280A">
            <w:pPr>
              <w:tabs>
                <w:tab w:val="left" w:pos="2820"/>
              </w:tabs>
              <w:spacing w:after="0" w:line="240" w:lineRule="auto"/>
              <w:rPr>
                <w:sz w:val="20"/>
                <w:szCs w:val="20"/>
              </w:rPr>
            </w:pPr>
            <w:hyperlink r:id="rId151">
              <w:r w:rsidR="00881EE3">
                <w:rPr>
                  <w:color w:val="0563C1"/>
                  <w:sz w:val="20"/>
                  <w:szCs w:val="20"/>
                  <w:u w:val="single"/>
                </w:rPr>
                <w:t>izv. prof. dr. sc. Jurica Žučko</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Bioinformatika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53249</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+ 10 + 10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20 %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Predavaonica 6</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 i engleski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Kroz ovaj kolegij student bi se trebao upoznati sa mogućnostima i izazovima koje pruža bioinformatika. Da bi to postigli u zadanom vremenskom okviru, fokusirali smo se na način rada najčešće korištenih bioinformatičkih algoritama kao i pouzdanu interpretaciju njihovih rezultata. Zatim na pregled i pretraživanje brojnih mrežnih repozitorija bioloških podataka. I na kraju, osnove bioinformatičke analize pojedinačnih gena ali i genskih nakupina.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stečena znanja u svrhu konstrukcije genetički modificiranih organizama željenih svojstava</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navesti prihvatljivu definiciju bioinformatike kao i njezina područja primjene</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nabrojati i navesti glavne bioinformatičke izvore podataka</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nabrojati i opisati glavne alate za pretragu dvaju najčešće korištenih izvora podataka u bioinformatici</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konstruirati logičan upit za ciljani dohvat podataka (gena, proteina,...) na primjeru jednog ciljanog organizma, grupe organizama, lokusa, mjesta ekspresije itd. </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navesti glavne predstavnike suvremene tehnologije sekvencioniranja i prodiskutirati njihove prednosti/mane naspram Sanger-ove metode</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kategorizirati proteine prema odgovarajućim proteinskim porodicama</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pojmove proteomika i funkcionalna genomika</w:t>
            </w:r>
          </w:p>
          <w:p w:rsidR="00630A07" w:rsidRDefault="00881EE3">
            <w:pPr>
              <w:numPr>
                <w:ilvl w:val="0"/>
                <w:numId w:val="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pojam filogenije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630A07" w:rsidRDefault="00881EE3">
            <w:pPr>
              <w:numPr>
                <w:ilvl w:val="0"/>
                <w:numId w:val="1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Osnove bioinformatike</w:t>
            </w:r>
          </w:p>
          <w:p w:rsidR="00630A07" w:rsidRDefault="00881EE3">
            <w:pPr>
              <w:numPr>
                <w:ilvl w:val="0"/>
                <w:numId w:val="1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Bioinformatika u genomici</w:t>
            </w:r>
          </w:p>
          <w:p w:rsidR="00630A07" w:rsidRDefault="00881EE3">
            <w:pPr>
              <w:numPr>
                <w:ilvl w:val="0"/>
                <w:numId w:val="1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Bioinformatika u proteomici</w:t>
            </w:r>
          </w:p>
          <w:p w:rsidR="00630A07" w:rsidRDefault="00881EE3">
            <w:pPr>
              <w:numPr>
                <w:ilvl w:val="0"/>
                <w:numId w:val="1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Algoritmi u bioinformatici</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b/>
                <w:bCs/>
                <w:color w:val="000000"/>
                <w:sz w:val="20"/>
                <w:szCs w:val="20"/>
              </w:rPr>
            </w:pPr>
            <w:r>
              <w:rPr>
                <w:b/>
                <w:bCs/>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1. Završni ispit</w:t>
            </w:r>
            <w:r>
              <w:rPr>
                <w:color w:val="000000"/>
                <w:sz w:val="20"/>
                <w:szCs w:val="20"/>
              </w:rPr>
              <w:tab/>
              <w:t>70</w:t>
            </w:r>
            <w:r>
              <w:rPr>
                <w:color w:val="000000"/>
                <w:sz w:val="20"/>
                <w:szCs w:val="20"/>
              </w:rPr>
              <w:tab/>
            </w:r>
          </w:p>
          <w:p w:rsidR="00630A07" w:rsidRDefault="00881EE3">
            <w:pPr>
              <w:tabs>
                <w:tab w:val="left" w:pos="2820"/>
              </w:tabs>
              <w:spacing w:after="0" w:line="240" w:lineRule="auto"/>
              <w:rPr>
                <w:color w:val="000000"/>
                <w:sz w:val="20"/>
                <w:szCs w:val="20"/>
              </w:rPr>
            </w:pPr>
            <w:r>
              <w:rPr>
                <w:color w:val="000000"/>
                <w:sz w:val="20"/>
                <w:szCs w:val="20"/>
              </w:rPr>
              <w:t>2. Seminarski rad</w:t>
            </w:r>
            <w:r>
              <w:rPr>
                <w:color w:val="000000"/>
                <w:sz w:val="20"/>
                <w:szCs w:val="20"/>
              </w:rPr>
              <w:tab/>
              <w:t>20</w:t>
            </w:r>
            <w:r>
              <w:rPr>
                <w:color w:val="000000"/>
                <w:sz w:val="20"/>
                <w:szCs w:val="20"/>
              </w:rPr>
              <w:tab/>
            </w:r>
          </w:p>
          <w:p w:rsidR="00630A07" w:rsidRDefault="00881EE3">
            <w:pPr>
              <w:tabs>
                <w:tab w:val="left" w:pos="2820"/>
              </w:tabs>
              <w:spacing w:after="0" w:line="240" w:lineRule="auto"/>
              <w:rPr>
                <w:color w:val="000000"/>
                <w:sz w:val="20"/>
                <w:szCs w:val="20"/>
              </w:rPr>
            </w:pPr>
            <w:r>
              <w:rPr>
                <w:color w:val="000000"/>
                <w:sz w:val="20"/>
                <w:szCs w:val="20"/>
              </w:rPr>
              <w:t>3. Praktični rad</w:t>
            </w:r>
            <w:r>
              <w:rPr>
                <w:color w:val="000000"/>
                <w:sz w:val="20"/>
                <w:szCs w:val="20"/>
              </w:rPr>
              <w:tab/>
              <w:t>10</w:t>
            </w:r>
            <w:r>
              <w:rPr>
                <w:color w:val="000000"/>
                <w:sz w:val="20"/>
                <w:szCs w:val="20"/>
              </w:rPr>
              <w:tab/>
            </w:r>
          </w:p>
          <w:p w:rsidR="00630A07" w:rsidRDefault="00881EE3">
            <w:pPr>
              <w:tabs>
                <w:tab w:val="left" w:pos="2820"/>
              </w:tabs>
              <w:spacing w:after="0" w:line="240" w:lineRule="auto"/>
              <w:rPr>
                <w:color w:val="000000"/>
                <w:sz w:val="20"/>
                <w:szCs w:val="20"/>
              </w:rPr>
            </w:pPr>
            <w:r>
              <w:rPr>
                <w:color w:val="000000"/>
                <w:sz w:val="20"/>
                <w:szCs w:val="20"/>
              </w:rPr>
              <w:t>Ukupno                                                    100</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 xml:space="preserve">Formiranje ocjene: </w:t>
            </w:r>
          </w:p>
          <w:p w:rsidR="00630A07" w:rsidRDefault="00881EE3">
            <w:pPr>
              <w:tabs>
                <w:tab w:val="left" w:pos="2820"/>
              </w:tabs>
              <w:spacing w:after="0" w:line="240" w:lineRule="auto"/>
              <w:rPr>
                <w:color w:val="000000"/>
                <w:sz w:val="20"/>
                <w:szCs w:val="20"/>
              </w:rPr>
            </w:pPr>
            <w:r>
              <w:rPr>
                <w:color w:val="000000"/>
                <w:sz w:val="20"/>
                <w:szCs w:val="20"/>
              </w:rPr>
              <w:t>&lt; 60 % nedovoljan (1)</w:t>
            </w:r>
          </w:p>
          <w:p w:rsidR="00630A07" w:rsidRDefault="00881EE3">
            <w:pPr>
              <w:tabs>
                <w:tab w:val="left" w:pos="2820"/>
              </w:tabs>
              <w:spacing w:after="0" w:line="240" w:lineRule="auto"/>
              <w:rPr>
                <w:color w:val="000000"/>
                <w:sz w:val="20"/>
                <w:szCs w:val="20"/>
              </w:rPr>
            </w:pPr>
            <w:r>
              <w:rPr>
                <w:color w:val="000000"/>
                <w:sz w:val="20"/>
                <w:szCs w:val="20"/>
              </w:rPr>
              <w:t>≥ 60 % dovoljan (2)</w:t>
            </w:r>
          </w:p>
          <w:p w:rsidR="00630A07" w:rsidRDefault="00881EE3">
            <w:pPr>
              <w:tabs>
                <w:tab w:val="left" w:pos="2820"/>
              </w:tabs>
              <w:spacing w:after="0" w:line="240" w:lineRule="auto"/>
              <w:rPr>
                <w:color w:val="000000"/>
                <w:sz w:val="20"/>
                <w:szCs w:val="20"/>
              </w:rPr>
            </w:pPr>
            <w:r>
              <w:rPr>
                <w:color w:val="000000"/>
                <w:sz w:val="20"/>
                <w:szCs w:val="20"/>
              </w:rPr>
              <w:t>≥ 70 % dobar (3)</w:t>
            </w:r>
          </w:p>
          <w:p w:rsidR="00630A07" w:rsidRDefault="00881EE3">
            <w:pPr>
              <w:tabs>
                <w:tab w:val="left" w:pos="2820"/>
              </w:tabs>
              <w:spacing w:after="0" w:line="240" w:lineRule="auto"/>
              <w:rPr>
                <w:color w:val="000000"/>
                <w:sz w:val="20"/>
                <w:szCs w:val="20"/>
              </w:rPr>
            </w:pPr>
            <w:r>
              <w:rPr>
                <w:color w:val="000000"/>
                <w:sz w:val="20"/>
                <w:szCs w:val="20"/>
              </w:rPr>
              <w:t>≥ 80 % vrlo dobar (4)</w:t>
            </w:r>
          </w:p>
          <w:p w:rsidR="00630A07" w:rsidRDefault="00881EE3">
            <w:pPr>
              <w:tabs>
                <w:tab w:val="left" w:pos="2820"/>
              </w:tabs>
              <w:spacing w:after="0" w:line="240" w:lineRule="auto"/>
              <w:rPr>
                <w:color w:val="000000"/>
                <w:sz w:val="20"/>
                <w:szCs w:val="20"/>
              </w:rPr>
            </w:pPr>
            <w:r>
              <w:rPr>
                <w:color w:val="000000"/>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9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seminare</w:t>
            </w:r>
          </w:p>
          <w:p w:rsidR="00630A07" w:rsidRDefault="00881EE3">
            <w:pPr>
              <w:numPr>
                <w:ilvl w:val="0"/>
                <w:numId w:val="9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60 % od ukupnog broja bodova</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Jean-Michel Claverie, Cedric Notredame,  Bioinformatics For Dummies, 2nd Edition (2006) Wiley Publishing, Inc., ISBN: 978-0-470-08985-9</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(knjižare, Internet)</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A3280A">
            <w:pPr>
              <w:tabs>
                <w:tab w:val="left" w:pos="2820"/>
              </w:tabs>
              <w:spacing w:after="0" w:line="240" w:lineRule="auto"/>
              <w:rPr>
                <w:color w:val="000000"/>
                <w:sz w:val="20"/>
                <w:szCs w:val="20"/>
              </w:rPr>
            </w:pPr>
            <w:hyperlink r:id="rId152">
              <w:r w:rsidR="00881EE3">
                <w:rPr>
                  <w:color w:val="0563C1"/>
                  <w:sz w:val="20"/>
                  <w:szCs w:val="20"/>
                  <w:u w:val="single"/>
                </w:rPr>
                <w:t>http://www.ncbi.nlm.nih.gov/sites/gquery</w:t>
              </w:r>
            </w:hyperlink>
            <w:r w:rsidR="00881EE3">
              <w:rPr>
                <w:color w:val="000000"/>
                <w:sz w:val="20"/>
                <w:szCs w:val="20"/>
              </w:rPr>
              <w:t xml:space="preserve"> </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(online)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630A07" w:rsidRDefault="00A3280A">
            <w:pPr>
              <w:tabs>
                <w:tab w:val="left" w:pos="2820"/>
              </w:tabs>
              <w:spacing w:after="0" w:line="240" w:lineRule="auto"/>
              <w:rPr>
                <w:color w:val="000000"/>
                <w:sz w:val="20"/>
                <w:szCs w:val="20"/>
              </w:rPr>
            </w:pPr>
            <w:hyperlink r:id="rId153">
              <w:r w:rsidR="00881EE3">
                <w:rPr>
                  <w:color w:val="0563C1"/>
                  <w:sz w:val="20"/>
                  <w:szCs w:val="20"/>
                  <w:u w:val="single"/>
                </w:rPr>
                <w:t>http://www.bioinformatics.org/</w:t>
              </w:r>
            </w:hyperlink>
            <w:r w:rsidR="00881EE3">
              <w:rPr>
                <w:color w:val="000000"/>
                <w:sz w:val="20"/>
                <w:szCs w:val="20"/>
              </w:rPr>
              <w:t xml:space="preserve"> </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(online)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54">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6"/>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480"/>
        <w:gridCol w:w="495"/>
        <w:gridCol w:w="450"/>
        <w:gridCol w:w="1080"/>
        <w:gridCol w:w="570"/>
        <w:gridCol w:w="330"/>
        <w:gridCol w:w="195"/>
        <w:gridCol w:w="900"/>
        <w:gridCol w:w="195"/>
        <w:gridCol w:w="510"/>
        <w:gridCol w:w="510"/>
        <w:gridCol w:w="495"/>
      </w:tblGrid>
      <w:tr w:rsidR="00630A07">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045"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55">
              <w:r w:rsidR="00881EE3">
                <w:rPr>
                  <w:b/>
                  <w:bCs/>
                  <w:color w:val="0563C1"/>
                  <w:sz w:val="20"/>
                  <w:szCs w:val="20"/>
                  <w:u w:val="single"/>
                </w:rPr>
                <w:t>prof. dr. sc. Ivan Krešimir Svetec</w:t>
              </w:r>
            </w:hyperlink>
          </w:p>
          <w:p w:rsidR="00630A07" w:rsidRDefault="00A3280A">
            <w:pPr>
              <w:tabs>
                <w:tab w:val="left" w:pos="2820"/>
              </w:tabs>
              <w:spacing w:after="0" w:line="240" w:lineRule="auto"/>
              <w:rPr>
                <w:color w:val="0563C1"/>
                <w:sz w:val="20"/>
                <w:szCs w:val="20"/>
                <w:u w:val="single"/>
              </w:rPr>
            </w:pPr>
            <w:hyperlink r:id="rId156">
              <w:r w:rsidR="00881EE3">
                <w:rPr>
                  <w:color w:val="0563C1"/>
                  <w:sz w:val="20"/>
                  <w:szCs w:val="20"/>
                  <w:u w:val="single"/>
                </w:rPr>
                <w:t>izv. prof. dr. sc. Marina Svetec Miklenić</w:t>
              </w:r>
            </w:hyperlink>
          </w:p>
          <w:p w:rsidR="00630A07" w:rsidRDefault="00A3280A">
            <w:pPr>
              <w:tabs>
                <w:tab w:val="left" w:pos="2820"/>
              </w:tabs>
              <w:spacing w:after="0" w:line="240" w:lineRule="auto"/>
              <w:rPr>
                <w:sz w:val="20"/>
                <w:szCs w:val="20"/>
              </w:rPr>
            </w:pPr>
            <w:hyperlink r:id="rId157">
              <w:r w:rsidR="00881EE3">
                <w:rPr>
                  <w:color w:val="0563C1"/>
                  <w:sz w:val="20"/>
                  <w:szCs w:val="20"/>
                  <w:u w:val="single"/>
                </w:rPr>
                <w:t>Ana Slišković, mag. ing</w:t>
              </w:r>
            </w:hyperlink>
            <w:r w:rsidR="00881EE3">
              <w:rPr>
                <w:sz w:val="20"/>
                <w:szCs w:val="20"/>
              </w:rPr>
              <w:t>.</w:t>
            </w:r>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10"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04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Genetika eukariota</w:t>
            </w:r>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10"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04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53250</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10"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22 + 19 + 8 + 0</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04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10"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37</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04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10"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2 %</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04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P6; Vježbe u Laboratoriju za biologiju i genetiku mikroorganizama u Kršnjavoga 25</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10"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04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10"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5"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30"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upoznati studente s modelnim organizmima koji se koriste u istraživanjima genetike eukariota, karakteristikama eukariotskih genoma, povezanošću regulacije staničnog ciklusa i tumorigeneze, osnovama epigenetike i genetike čovjeka te osnovama populacijske genetike. Pored teoretskih znanja, cilj je i da studenti usvoje vještine i tehnike koje su im potrebne da samostalno provedu jednostavna genetička istraživanja na kvascu S.cerevisiae kao što je određivanje učestalosti „pop-out“ rekombinacije.</w:t>
            </w:r>
          </w:p>
        </w:tc>
      </w:tr>
      <w:tr w:rsidR="00630A07">
        <w:tc>
          <w:tcPr>
            <w:tcW w:w="262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30"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30"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stečena znanja u svrhu konstrukcije genetički modificiranih organizama željenih svojstava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provoditi biološke, mikrobiološke, imunološke i molekularno-genetičke testove i analize</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30"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modelni organizam za provedbu određenog istraživanja te navesti karakteristike organizma koje ga čine pogodnim za provođenje tog istraživanja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kategorizirati pojedine gene na temelju njihovog naziva i/ili karakteristika te predvidjeti posljedice mutacije/inaktivacije tih gena kao i zadani fenotip povezati s odgovarajućom mutacijom</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crtežom prikazati i objasniti različite modele homologne rekombinacije</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predvidjeti i crtežom prikazati rezultat homologne rekombinacije između transformirajuće DNA i kvaščevog genoma kao i intrakromosomske i interkromosomske homologne rekombinacije</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kategorizirati i objasniti sličnosti, razlike i specifičnosti u strukturi, organizaciji i ekspresiji eukariotskih i prokariotskih gena i genoma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riješiti zadatke koji se temelje na pozbavanju genetike eukariota i populacijske genetikež</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usmeno prezentirati originalni znanstveni rad (napisan na engleskom jeziku) iz područja genetike eukariota</w:t>
            </w:r>
          </w:p>
          <w:p w:rsidR="00630A07" w:rsidRDefault="00881EE3">
            <w:pPr>
              <w:numPr>
                <w:ilvl w:val="0"/>
                <w:numId w:val="10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provesti jednostavno genetičko istraživanje na kvascu S.cerevisiae, kao što je određivanje učestalosti „pop-out“ rekombinacije</w:t>
            </w:r>
          </w:p>
        </w:tc>
      </w:tr>
      <w:tr w:rsidR="00630A07">
        <w:tc>
          <w:tcPr>
            <w:tcW w:w="2625"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30" w:type="dxa"/>
            <w:gridSpan w:val="13"/>
            <w:tcBorders>
              <w:right w:val="single" w:sz="12" w:space="0" w:color="000000"/>
            </w:tcBorders>
            <w:vAlign w:val="center"/>
          </w:tcPr>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Uvod u kolegij</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Odabrani modelni organizmi u istraživanjima genetike eukariota (životni ciklus, diferencijacija stanica, embriogeneza, altruizam, starenje i dugovječnost, trans-splicing, genetička osnova spolova, heterokroni geni, apoptoza, genetičko mapiranje, politenija, pokretni genetički elementi, hibridna disgenija, ciljane genetičke modifikacije, konstrukcija sojeva)</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Karakteristike, struktura, funkcioniranje i održavanje eukariotskog genoma (gustoća genoma, paradoks c-vrijednosti, plastičnost „splicinga“ i alternativni „splicing“, pseudogeni i porodice gena, uzastopne i dispergirane repetitivne sekvencije ponavljanja u genomu, centromere, telomera i telomeraza)</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Regulacija staničnog ciklusa i tumorigeneza</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Popravak DNA i genetička rekombinacija u eukariota (epistatske skupine gena, popravak nesparenih i krivo sparenih baza, modeli homologne rekombinacije, stabilnost eukariotskog genoma, kratka uzastopna ponavljanja, uzroci gubitka heterozigotnosti, ciljane modifikacije eukariotskih genoma)</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Odabrana poglavlja iz genetike sisavaca (genomski imprinting, Bombay fenotip, srpasta anemija, analiza rodoslovlja, V(D)J rekombinacija, spolni kromosomi i diferencijacija spola, inaktivacija X kromosoma, fragilni X, aneuploidije, sekvencioniranje ljudskog genoma, usporedba genoma č</w:t>
            </w:r>
            <w:r>
              <w:rPr>
                <w:sz w:val="20"/>
                <w:szCs w:val="20"/>
              </w:rPr>
              <w:t>o</w:t>
            </w:r>
            <w:r>
              <w:rPr>
                <w:color w:val="000000"/>
                <w:sz w:val="20"/>
                <w:szCs w:val="20"/>
              </w:rPr>
              <w:t>vjeka i bliskih s</w:t>
            </w:r>
            <w:r>
              <w:rPr>
                <w:sz w:val="20"/>
                <w:szCs w:val="20"/>
              </w:rPr>
              <w:t>r</w:t>
            </w:r>
            <w:r>
              <w:rPr>
                <w:color w:val="000000"/>
                <w:sz w:val="20"/>
                <w:szCs w:val="20"/>
              </w:rPr>
              <w:t>odnika)</w:t>
            </w:r>
          </w:p>
          <w:p w:rsidR="00630A07" w:rsidRDefault="00881EE3">
            <w:pPr>
              <w:numPr>
                <w:ilvl w:val="0"/>
                <w:numId w:val="10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Osnove populacijske genetike </w:t>
            </w:r>
          </w:p>
        </w:tc>
      </w:tr>
      <w:tr w:rsidR="00630A07">
        <w:trPr>
          <w:trHeight w:val="349"/>
        </w:trPr>
        <w:tc>
          <w:tcPr>
            <w:tcW w:w="2625"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595"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25"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rasprava na forumu u sustavu Merlin</w:t>
            </w:r>
            <w:r>
              <w:rPr>
                <w:b/>
                <w:bCs/>
                <w:sz w:val="20"/>
                <w:szCs w:val="20"/>
              </w:rPr>
              <w:t xml:space="preserve"> </w:t>
            </w:r>
          </w:p>
        </w:tc>
        <w:tc>
          <w:tcPr>
            <w:tcW w:w="2610"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5"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95"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25"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Nagrađuje se aktivnost na nastavi.</w:t>
            </w:r>
          </w:p>
        </w:tc>
      </w:tr>
      <w:tr w:rsidR="00630A07">
        <w:trPr>
          <w:trHeight w:val="397"/>
        </w:trPr>
        <w:tc>
          <w:tcPr>
            <w:tcW w:w="2625"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20"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8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sz w:val="20"/>
                <w:szCs w:val="20"/>
              </w:rPr>
              <w:t>DA</w:t>
            </w:r>
            <w:r>
              <w:rPr>
                <w:b/>
                <w:bCs/>
                <w:color w:val="000000"/>
                <w:sz w:val="20"/>
                <w:szCs w:val="20"/>
              </w:rPr>
              <w:t xml:space="preserve"> </w:t>
            </w:r>
          </w:p>
        </w:tc>
        <w:tc>
          <w:tcPr>
            <w:tcW w:w="495" w:type="dxa"/>
            <w:tcBorders>
              <w:top w:val="single" w:sz="12" w:space="0" w:color="000000"/>
            </w:tcBorders>
            <w:vAlign w:val="center"/>
          </w:tcPr>
          <w:p w:rsidR="00630A07" w:rsidRDefault="00630A07">
            <w:pPr>
              <w:pBdr>
                <w:top w:val="nil"/>
                <w:left w:val="nil"/>
                <w:bottom w:val="nil"/>
                <w:right w:val="nil"/>
                <w:between w:val="nil"/>
              </w:pBdr>
              <w:spacing w:after="0" w:line="240" w:lineRule="auto"/>
              <w:rPr>
                <w:color w:val="000000"/>
                <w:sz w:val="20"/>
                <w:szCs w:val="20"/>
              </w:rPr>
            </w:pPr>
          </w:p>
        </w:tc>
        <w:tc>
          <w:tcPr>
            <w:tcW w:w="1530"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0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0"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20"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8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DA</w:t>
            </w:r>
          </w:p>
        </w:tc>
        <w:tc>
          <w:tcPr>
            <w:tcW w:w="495" w:type="dxa"/>
            <w:vAlign w:val="center"/>
          </w:tcPr>
          <w:p w:rsidR="00630A07" w:rsidRDefault="00630A07">
            <w:pPr>
              <w:pBdr>
                <w:top w:val="nil"/>
                <w:left w:val="nil"/>
                <w:bottom w:val="nil"/>
                <w:right w:val="nil"/>
                <w:between w:val="nil"/>
              </w:pBdr>
              <w:spacing w:after="0" w:line="240" w:lineRule="auto"/>
              <w:rPr>
                <w:color w:val="000000"/>
                <w:sz w:val="20"/>
                <w:szCs w:val="20"/>
              </w:rPr>
            </w:pPr>
          </w:p>
        </w:tc>
        <w:tc>
          <w:tcPr>
            <w:tcW w:w="1530"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5"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0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Sudjelovanje na forumima u sustavu Merlin</w:t>
            </w:r>
          </w:p>
        </w:tc>
        <w:tc>
          <w:tcPr>
            <w:tcW w:w="510"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b/>
                <w:bCs/>
                <w:color w:val="000000"/>
                <w:sz w:val="20"/>
                <w:szCs w:val="20"/>
              </w:rPr>
            </w:pP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sz w:val="20"/>
                <w:szCs w:val="20"/>
              </w:rPr>
              <w:t>NE</w:t>
            </w:r>
            <w:r>
              <w:rPr>
                <w:color w:val="000000"/>
                <w:sz w:val="20"/>
                <w:szCs w:val="20"/>
              </w:rPr>
              <w:t xml:space="preserve"> </w:t>
            </w:r>
          </w:p>
        </w:tc>
      </w:tr>
      <w:tr w:rsidR="00630A07">
        <w:trPr>
          <w:trHeight w:val="397"/>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20"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8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30"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5"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0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10"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20"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8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30"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0"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25"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60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0"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20"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48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30"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0" w:type="dxa"/>
            <w:tcBorders>
              <w:left w:val="single" w:sz="8" w:space="0" w:color="000000"/>
              <w:bottom w:val="single" w:sz="12" w:space="0" w:color="000000"/>
              <w:right w:val="single" w:sz="8" w:space="0" w:color="000000"/>
            </w:tcBorders>
            <w:vAlign w:val="center"/>
          </w:tcPr>
          <w:p w:rsidR="00630A07" w:rsidRDefault="00630A07">
            <w:pPr>
              <w:tabs>
                <w:tab w:val="left" w:pos="2820"/>
              </w:tabs>
              <w:spacing w:after="0" w:line="240" w:lineRule="auto"/>
              <w:jc w:val="center"/>
              <w:rPr>
                <w:color w:val="000000"/>
                <w:sz w:val="20"/>
                <w:szCs w:val="20"/>
              </w:rPr>
            </w:pPr>
          </w:p>
        </w:tc>
        <w:tc>
          <w:tcPr>
            <w:tcW w:w="52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60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5"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30" w:type="dxa"/>
            <w:gridSpan w:val="13"/>
            <w:tcBorders>
              <w:bottom w:val="single" w:sz="12" w:space="0" w:color="000000"/>
              <w:right w:val="single" w:sz="12" w:space="0" w:color="000000"/>
            </w:tcBorders>
            <w:vAlign w:val="center"/>
          </w:tcPr>
          <w:p w:rsidR="00630A07" w:rsidRDefault="00881EE3">
            <w:pPr>
              <w:spacing w:after="0"/>
              <w:rPr>
                <w:sz w:val="20"/>
                <w:szCs w:val="20"/>
              </w:rPr>
            </w:pPr>
            <w:r>
              <w:rPr>
                <w:sz w:val="20"/>
                <w:szCs w:val="20"/>
              </w:rPr>
              <w:t>Uspjeh studenata  vrednuje se na usmenom ispitu, a provjerava se znanje stečeno na predavanjima, seminarima i laboratorijskim vježbama.</w:t>
            </w:r>
          </w:p>
          <w:p w:rsidR="00630A07" w:rsidRDefault="00881EE3">
            <w:pPr>
              <w:spacing w:after="0"/>
              <w:rPr>
                <w:sz w:val="20"/>
                <w:szCs w:val="20"/>
              </w:rPr>
            </w:pPr>
            <w:r>
              <w:rPr>
                <w:sz w:val="20"/>
                <w:szCs w:val="20"/>
              </w:rPr>
              <w:t>Uvjet za pristupanje ispitu je prezentacija seminarskog rada koji vrijedi do kraja akademske godine.</w:t>
            </w:r>
          </w:p>
          <w:p w:rsidR="00630A07" w:rsidRDefault="00881EE3">
            <w:pPr>
              <w:spacing w:after="0"/>
              <w:rPr>
                <w:sz w:val="20"/>
                <w:szCs w:val="20"/>
              </w:rPr>
            </w:pPr>
            <w:r>
              <w:rPr>
                <w:sz w:val="20"/>
                <w:szCs w:val="20"/>
              </w:rPr>
              <w:t xml:space="preserve"> </w:t>
            </w:r>
          </w:p>
          <w:p w:rsidR="00630A07" w:rsidRDefault="00881EE3">
            <w:pPr>
              <w:spacing w:after="0"/>
              <w:rPr>
                <w:sz w:val="20"/>
                <w:szCs w:val="20"/>
              </w:rPr>
            </w:pPr>
            <w:r>
              <w:rPr>
                <w:sz w:val="20"/>
                <w:szCs w:val="20"/>
              </w:rPr>
              <w:t>ODBIJANJE OCJENE</w:t>
            </w:r>
          </w:p>
          <w:p w:rsidR="00630A07" w:rsidRDefault="00881EE3">
            <w:pPr>
              <w:spacing w:after="0" w:line="240" w:lineRule="auto"/>
              <w:rPr>
                <w:sz w:val="20"/>
                <w:szCs w:val="20"/>
              </w:rPr>
            </w:pPr>
            <w:r>
              <w:rPr>
                <w:sz w:val="20"/>
                <w:szCs w:val="20"/>
              </w:rPr>
              <w:t xml:space="preserve">Studentica/student može odbiti ocjenu koju je dobio na usmenom ispitu te se u tom slučaju za taj ispitni rok u ISVU upisuje nedovoljan (1). </w:t>
            </w:r>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30" w:type="dxa"/>
            <w:gridSpan w:val="13"/>
            <w:tcBorders>
              <w:bottom w:val="single" w:sz="12" w:space="0" w:color="000000"/>
              <w:right w:val="single" w:sz="12" w:space="0" w:color="000000"/>
            </w:tcBorders>
            <w:vAlign w:val="center"/>
          </w:tcPr>
          <w:p w:rsidR="00630A07" w:rsidRDefault="00881EE3">
            <w:pPr>
              <w:tabs>
                <w:tab w:val="left" w:pos="2820"/>
              </w:tabs>
              <w:spacing w:after="0"/>
              <w:rPr>
                <w:sz w:val="20"/>
                <w:szCs w:val="20"/>
              </w:rPr>
            </w:pPr>
            <w:r>
              <w:rPr>
                <w:sz w:val="20"/>
                <w:szCs w:val="20"/>
              </w:rPr>
              <w:t>Redovito pohađanje svih oblika nastave (dopušteno je izostati samo uz liječničku ispričnicu)</w:t>
            </w:r>
          </w:p>
          <w:p w:rsidR="00630A07" w:rsidRDefault="00881EE3">
            <w:pPr>
              <w:tabs>
                <w:tab w:val="left" w:pos="2820"/>
              </w:tabs>
              <w:spacing w:after="0"/>
              <w:rPr>
                <w:sz w:val="20"/>
                <w:szCs w:val="20"/>
              </w:rPr>
            </w:pPr>
            <w:r>
              <w:rPr>
                <w:sz w:val="20"/>
                <w:szCs w:val="20"/>
              </w:rPr>
              <w:t>Prezentirati seminarski rad.</w:t>
            </w:r>
          </w:p>
          <w:p w:rsidR="00630A07" w:rsidRDefault="00881EE3">
            <w:pPr>
              <w:tabs>
                <w:tab w:val="left" w:pos="2820"/>
              </w:tabs>
              <w:spacing w:after="0"/>
              <w:rPr>
                <w:sz w:val="20"/>
                <w:szCs w:val="20"/>
              </w:rPr>
            </w:pPr>
            <w:r>
              <w:rPr>
                <w:sz w:val="20"/>
                <w:szCs w:val="20"/>
              </w:rPr>
              <w:t>Položiti  usmeni dio ispita.</w:t>
            </w:r>
          </w:p>
          <w:p w:rsidR="00630A07" w:rsidRDefault="00881EE3">
            <w:pPr>
              <w:pBdr>
                <w:top w:val="nil"/>
                <w:left w:val="nil"/>
                <w:bottom w:val="nil"/>
                <w:right w:val="nil"/>
                <w:between w:val="nil"/>
              </w:pBdr>
              <w:tabs>
                <w:tab w:val="left" w:pos="2820"/>
              </w:tabs>
              <w:spacing w:after="0" w:line="240" w:lineRule="auto"/>
              <w:rPr>
                <w:sz w:val="20"/>
                <w:szCs w:val="20"/>
              </w:rPr>
            </w:pPr>
            <w:r>
              <w:rPr>
                <w:sz w:val="20"/>
                <w:szCs w:val="20"/>
              </w:rPr>
              <w:t xml:space="preserve">Studentice/studenti koji su ponovno upisali predmet jer ga nisu položili prethodne akademske godine trebaju pohađati predavanja i seminare, a ako žele mogu pohađati i vježbe. </w:t>
            </w:r>
          </w:p>
        </w:tc>
      </w:tr>
      <w:tr w:rsidR="00630A07">
        <w:tc>
          <w:tcPr>
            <w:tcW w:w="2625"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5"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9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Skripta za vježbe iz Genetike eukariota</w:t>
            </w:r>
          </w:p>
        </w:tc>
        <w:tc>
          <w:tcPr>
            <w:tcW w:w="1290"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Wormbook - The Online Review of C. elegans biology</w:t>
            </w:r>
          </w:p>
        </w:tc>
        <w:tc>
          <w:tcPr>
            <w:tcW w:w="129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Tom Strachan, Andrew P Read, Human molecular genetics, 1999</w:t>
            </w:r>
          </w:p>
        </w:tc>
        <w:tc>
          <w:tcPr>
            <w:tcW w:w="129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Anthony JF Griffiths, An Introduction to Genetic Analysis, 2000</w:t>
            </w:r>
          </w:p>
        </w:tc>
        <w:tc>
          <w:tcPr>
            <w:tcW w:w="129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1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Terence A Brown., Genomes, 2002</w:t>
            </w:r>
          </w:p>
        </w:tc>
        <w:tc>
          <w:tcPr>
            <w:tcW w:w="129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175"/>
        </w:trPr>
        <w:tc>
          <w:tcPr>
            <w:tcW w:w="2625"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5" w:type="dxa"/>
            <w:gridSpan w:val="7"/>
            <w:tcBorders>
              <w:right w:val="single" w:sz="8" w:space="0" w:color="000000"/>
            </w:tcBorders>
            <w:vAlign w:val="center"/>
          </w:tcPr>
          <w:p w:rsidR="00630A07" w:rsidRDefault="00881EE3">
            <w:pPr>
              <w:tabs>
                <w:tab w:val="left" w:pos="2820"/>
              </w:tabs>
              <w:spacing w:after="0" w:line="240" w:lineRule="auto"/>
              <w:rPr>
                <w:sz w:val="20"/>
                <w:szCs w:val="20"/>
              </w:rPr>
            </w:pPr>
            <w:r>
              <w:rPr>
                <w:color w:val="000000"/>
                <w:sz w:val="20"/>
                <w:szCs w:val="20"/>
              </w:rPr>
              <w:t>Steven A Frank, Dynamics of Cancer - Incidence, Inheritance, and Evolution, 2007</w:t>
            </w:r>
          </w:p>
        </w:tc>
        <w:tc>
          <w:tcPr>
            <w:tcW w:w="129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 Merlin</w:t>
            </w:r>
          </w:p>
        </w:tc>
      </w:tr>
      <w:tr w:rsidR="00630A07">
        <w:tc>
          <w:tcPr>
            <w:tcW w:w="2625"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30" w:type="dxa"/>
            <w:gridSpan w:val="13"/>
            <w:tcBorders>
              <w:top w:val="single" w:sz="12" w:space="0" w:color="000000"/>
              <w:right w:val="single" w:sz="12" w:space="0" w:color="000000"/>
            </w:tcBorders>
          </w:tcPr>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Alberts B., Molekularna biologijaof The Cell, 2008.</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Lewin B., Genes IX, 2008.</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Tamarin R.H., Principles of Genetics, 2002.</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Hartwell, L.H., Genetics - From Genes to Genomes, 2000.</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Friedberg, E.C., DNA Repair and Mutagenesis, 2006.</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Brenner S., Encyclopedia of Genetics, 2000.</w:t>
            </w:r>
          </w:p>
          <w:p w:rsidR="00630A07" w:rsidRDefault="00881EE3">
            <w:pPr>
              <w:numPr>
                <w:ilvl w:val="0"/>
                <w:numId w:val="6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Lewis R., Human Genetics - Concepts and Applications, 1999</w:t>
            </w:r>
          </w:p>
        </w:tc>
      </w:tr>
      <w:tr w:rsidR="00630A07">
        <w:tc>
          <w:tcPr>
            <w:tcW w:w="2625"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30"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58">
              <w:r>
                <w:rPr>
                  <w:i/>
                  <w:iCs/>
                  <w:color w:val="0563C1"/>
                  <w:sz w:val="20"/>
                  <w:szCs w:val="20"/>
                  <w:u w:val="single"/>
                </w:rPr>
                <w:t>http://www.pbf.unizg.hr/studiji/ispitni_rokovi</w:t>
              </w:r>
            </w:hyperlink>
          </w:p>
        </w:tc>
      </w:tr>
      <w:tr w:rsidR="00630A07">
        <w:tc>
          <w:tcPr>
            <w:tcW w:w="2625"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30"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426"/>
        <w:gridCol w:w="570"/>
        <w:gridCol w:w="937"/>
        <w:gridCol w:w="572"/>
        <w:gridCol w:w="476"/>
        <w:gridCol w:w="48"/>
        <w:gridCol w:w="900"/>
        <w:gridCol w:w="363"/>
        <w:gridCol w:w="332"/>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59">
              <w:r w:rsidR="00881EE3">
                <w:rPr>
                  <w:b/>
                  <w:bCs/>
                  <w:color w:val="0563C1"/>
                  <w:sz w:val="20"/>
                  <w:szCs w:val="20"/>
                  <w:u w:val="single"/>
                </w:rPr>
                <w:t>prof. dr. sc. Ivana Radojčić Redovniković</w:t>
              </w:r>
            </w:hyperlink>
          </w:p>
          <w:p w:rsidR="00630A07" w:rsidRDefault="00A3280A">
            <w:pPr>
              <w:tabs>
                <w:tab w:val="left" w:pos="2820"/>
              </w:tabs>
              <w:spacing w:after="0" w:line="240" w:lineRule="auto"/>
              <w:rPr>
                <w:sz w:val="20"/>
                <w:szCs w:val="20"/>
                <w:u w:val="single"/>
              </w:rPr>
            </w:pPr>
            <w:hyperlink r:id="rId160">
              <w:r w:rsidR="00881EE3">
                <w:rPr>
                  <w:color w:val="0563C1"/>
                  <w:sz w:val="20"/>
                  <w:szCs w:val="20"/>
                  <w:u w:val="single"/>
                </w:rPr>
                <w:t>izv. prof. dr. sc. Marina Cvjetko Bubalo</w:t>
              </w:r>
            </w:hyperlink>
            <w:r w:rsidR="00881EE3">
              <w:rPr>
                <w:sz w:val="20"/>
                <w:szCs w:val="20"/>
                <w:u w:val="single"/>
              </w:rPr>
              <w:t xml:space="preserve"> </w:t>
            </w:r>
          </w:p>
          <w:p w:rsidR="00630A07" w:rsidRDefault="00881EE3">
            <w:pPr>
              <w:tabs>
                <w:tab w:val="left" w:pos="2820"/>
              </w:tabs>
              <w:spacing w:after="0" w:line="240" w:lineRule="auto"/>
              <w:rPr>
                <w:sz w:val="20"/>
                <w:szCs w:val="20"/>
              </w:rPr>
            </w:pPr>
            <w:r>
              <w:t xml:space="preserve">     </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1.8. Semestar</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Fitoremedijacija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66750</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+ 0 + 15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Predavanja u P1 i P6, Seminari u P1 i P6 </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sa fitoremedijacijskim procesima i vrstama kontaminanata. U okviru kolegija studenti će steći znanja o  primjeni fitoremedijacije u pročišćavanju tla, vode i zraka te o biokemijski mehanizam detoksifikacije u višim biljkama. Usvojene vještine moći će primijeniti za procjenu ključnih parametra u kreiranju fitoremedijacijskih postupaka anorganskih i organskih onečišćivala.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primijeniti stečena znanja u svrhu konstrukcije genetički modificiranih organizama željenih svojstava planiranje i izvedba eksperimenata (u malom i velikom mjerilu) u različitim područjima biotehnologije, prikaz i kritička interpretacija rezultata, donošenje meritornih zaključaka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predstaviti, vrednovati i popularizirati suvremena dostignuća i pravce razvoja molekularne</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biotehnologije aktivno sudjelovati u diskusiji znanstvenih radova iz područja molekularne biotehnologije i srodnih bioznanosti</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3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fitoremedijacijske procese i vrste kontaminanata</w:t>
            </w:r>
          </w:p>
          <w:p w:rsidR="00630A07" w:rsidRDefault="00881EE3">
            <w:pPr>
              <w:numPr>
                <w:ilvl w:val="0"/>
                <w:numId w:val="5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primjeni fitoremedijacije u pročišćavanju tla, vode i zraka</w:t>
            </w:r>
          </w:p>
          <w:p w:rsidR="00630A07" w:rsidRDefault="00881EE3">
            <w:pPr>
              <w:numPr>
                <w:ilvl w:val="0"/>
                <w:numId w:val="5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biokemijski mehanizam detoksifikacije u višim biljkama</w:t>
            </w:r>
          </w:p>
          <w:p w:rsidR="00630A07" w:rsidRDefault="00881EE3">
            <w:pPr>
              <w:numPr>
                <w:ilvl w:val="0"/>
                <w:numId w:val="5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ključne parametre u kreiranju fitoremedijacijskih postupaka anorganskih i organskih onečišćivala</w:t>
            </w:r>
          </w:p>
          <w:p w:rsidR="00630A07" w:rsidRDefault="00881EE3">
            <w:pPr>
              <w:numPr>
                <w:ilvl w:val="0"/>
                <w:numId w:val="5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primjeni transgeničnih biljaka u fitoremedijaciji</w:t>
            </w:r>
          </w:p>
          <w:p w:rsidR="00630A07" w:rsidRDefault="00881EE3">
            <w:pPr>
              <w:numPr>
                <w:ilvl w:val="0"/>
                <w:numId w:val="5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pronaći i usmeno prezentirati znanstveni rad iz područja fitoremedijacije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Ubrzani tehnološki razvoj, moderna poljoprivredna praksa i loše gospodarenje toksičnim otpadom doveli su do nakupljanja različitih onečišćivala koji značajno utječu na čovjeka i njegovo zdravlje te okoliš. Potreba za njihovim uklanjanjem te uvođenjem sve strožih </w:t>
            </w:r>
            <w:r>
              <w:rPr>
                <w:sz w:val="20"/>
                <w:szCs w:val="20"/>
              </w:rPr>
              <w:lastRenderedPageBreak/>
              <w:t xml:space="preserve">ekoloških normi povećalo je potrebu za uporabom novih tehnologija kao što je fitoremedijacija. Fitoremedijacija je ekološki prihvatljiva tehnologija (zelena tehnologija) u kojoj se rabe biljke za razgradnju, asimilaciju, metabolizam ili detoksifikaciju različitih onečišćivala okoliša. U sklopu modula nastava će se odvijati kroz četiri metodske jedinici: </w:t>
            </w:r>
          </w:p>
          <w:p w:rsidR="00630A07" w:rsidRDefault="00881EE3">
            <w:pPr>
              <w:tabs>
                <w:tab w:val="left" w:pos="2820"/>
              </w:tabs>
              <w:spacing w:after="0" w:line="240" w:lineRule="auto"/>
              <w:rPr>
                <w:sz w:val="20"/>
                <w:szCs w:val="20"/>
              </w:rPr>
            </w:pPr>
            <w:r>
              <w:rPr>
                <w:sz w:val="20"/>
                <w:szCs w:val="20"/>
              </w:rPr>
              <w:t xml:space="preserve">(1) Fitoremedijacija-uloga, vrste i procesi gdje će se definirati vrste i izvore onečistila te objasniti temeljne principe fitoremedijacijskih procesa, opisati ključne parametre u kreiranju fitoremedijacijskih procesa te obrazložiti sustave koji se koriste u izučavanje fitoremedijacijskih procesa; </w:t>
            </w:r>
          </w:p>
          <w:p w:rsidR="00630A07" w:rsidRDefault="00881EE3">
            <w:pPr>
              <w:tabs>
                <w:tab w:val="left" w:pos="2820"/>
              </w:tabs>
              <w:spacing w:after="0" w:line="240" w:lineRule="auto"/>
              <w:rPr>
                <w:sz w:val="20"/>
                <w:szCs w:val="20"/>
              </w:rPr>
            </w:pPr>
            <w:r>
              <w:rPr>
                <w:sz w:val="20"/>
                <w:szCs w:val="20"/>
              </w:rPr>
              <w:t xml:space="preserve">(2) Biokemijski mehanizmi detoksifikacije u višim biljkama gdje će se objasniti biokemijski mehanizmi detoksifikacije organskih i anorganskih onečistila u biljkama; </w:t>
            </w:r>
          </w:p>
          <w:p w:rsidR="00630A07" w:rsidRDefault="00881EE3">
            <w:pPr>
              <w:tabs>
                <w:tab w:val="left" w:pos="2820"/>
              </w:tabs>
              <w:spacing w:after="0" w:line="240" w:lineRule="auto"/>
              <w:rPr>
                <w:sz w:val="20"/>
                <w:szCs w:val="20"/>
              </w:rPr>
            </w:pPr>
            <w:r>
              <w:rPr>
                <w:sz w:val="20"/>
                <w:szCs w:val="20"/>
              </w:rPr>
              <w:t xml:space="preserve">(3) Fitoremedijacija anorganskih i organskih onečišćivala  gdje će se razmatrati ključni parametri u kreiranju fitoremedijacijskih postupaka za pročišćavanje anorganskih i organskih onečišćivala; </w:t>
            </w:r>
          </w:p>
          <w:p w:rsidR="00630A07" w:rsidRDefault="00881EE3">
            <w:pPr>
              <w:tabs>
                <w:tab w:val="left" w:pos="2820"/>
              </w:tabs>
              <w:spacing w:after="0" w:line="240" w:lineRule="auto"/>
              <w:rPr>
                <w:sz w:val="20"/>
                <w:szCs w:val="20"/>
              </w:rPr>
            </w:pPr>
            <w:r>
              <w:rPr>
                <w:sz w:val="20"/>
                <w:szCs w:val="20"/>
              </w:rPr>
              <w:t>(4) Transgenične biljke u fitoremedijaciji  gdje će se razmatrati strategija genetičke transformacije biljaka za fitoremedijaciju anorganskih i organskih onečistila.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609"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03"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3"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609"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03"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42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42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07"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Maksimalni broj bodova po vrstama aktivnosti:</w:t>
            </w:r>
          </w:p>
          <w:p w:rsidR="00630A07" w:rsidRDefault="00881EE3">
            <w:pPr>
              <w:spacing w:after="0" w:line="240" w:lineRule="auto"/>
              <w:rPr>
                <w:color w:val="000000"/>
                <w:sz w:val="20"/>
                <w:szCs w:val="20"/>
              </w:rPr>
            </w:pPr>
            <w:r>
              <w:rPr>
                <w:color w:val="000000"/>
                <w:sz w:val="20"/>
                <w:szCs w:val="20"/>
              </w:rPr>
              <w:t>Seminar</w:t>
            </w:r>
            <w:r>
              <w:rPr>
                <w:color w:val="000000"/>
                <w:sz w:val="20"/>
                <w:szCs w:val="20"/>
              </w:rPr>
              <w:tab/>
              <w:t xml:space="preserve">                  5</w:t>
            </w:r>
            <w:r>
              <w:rPr>
                <w:color w:val="000000"/>
                <w:sz w:val="20"/>
                <w:szCs w:val="20"/>
              </w:rPr>
              <w:tab/>
            </w:r>
          </w:p>
          <w:p w:rsidR="00630A07" w:rsidRDefault="00881EE3">
            <w:pPr>
              <w:spacing w:after="0" w:line="240" w:lineRule="auto"/>
              <w:rPr>
                <w:color w:val="000000"/>
                <w:sz w:val="20"/>
                <w:szCs w:val="20"/>
              </w:rPr>
            </w:pPr>
            <w:r>
              <w:rPr>
                <w:color w:val="000000"/>
                <w:sz w:val="20"/>
                <w:szCs w:val="20"/>
              </w:rPr>
              <w:t xml:space="preserve">Pismeni ispit </w:t>
            </w:r>
            <w:r>
              <w:rPr>
                <w:color w:val="000000"/>
                <w:sz w:val="20"/>
                <w:szCs w:val="20"/>
              </w:rPr>
              <w:tab/>
              <w:t>30</w:t>
            </w:r>
          </w:p>
          <w:p w:rsidR="00630A07" w:rsidRDefault="00881EE3">
            <w:pPr>
              <w:spacing w:after="0" w:line="240" w:lineRule="auto"/>
              <w:rPr>
                <w:sz w:val="20"/>
                <w:szCs w:val="20"/>
              </w:rPr>
            </w:pPr>
            <w:r>
              <w:rPr>
                <w:sz w:val="20"/>
                <w:szCs w:val="20"/>
              </w:rPr>
              <w:t>Ukupno                 35</w:t>
            </w:r>
          </w:p>
          <w:p w:rsidR="00630A07" w:rsidRDefault="00630A07">
            <w:pPr>
              <w:spacing w:after="0" w:line="240" w:lineRule="auto"/>
              <w:rPr>
                <w:color w:val="000000"/>
                <w:sz w:val="20"/>
                <w:szCs w:val="20"/>
              </w:rPr>
            </w:pPr>
          </w:p>
          <w:p w:rsidR="00630A07" w:rsidRDefault="00881EE3">
            <w:pPr>
              <w:spacing w:after="0" w:line="240" w:lineRule="auto"/>
              <w:rPr>
                <w:b/>
                <w:bCs/>
                <w:color w:val="000000"/>
                <w:sz w:val="20"/>
                <w:szCs w:val="20"/>
              </w:rPr>
            </w:pPr>
            <w:r>
              <w:rPr>
                <w:b/>
                <w:bCs/>
                <w:color w:val="000000"/>
                <w:sz w:val="20"/>
                <w:szCs w:val="20"/>
              </w:rPr>
              <w:t>Pismeni ispit</w:t>
            </w:r>
          </w:p>
          <w:p w:rsidR="00630A07" w:rsidRDefault="00881EE3">
            <w:pPr>
              <w:spacing w:after="0" w:line="240" w:lineRule="auto"/>
              <w:rPr>
                <w:sz w:val="20"/>
                <w:szCs w:val="20"/>
              </w:rPr>
            </w:pPr>
            <w:r>
              <w:rPr>
                <w:sz w:val="20"/>
                <w:szCs w:val="20"/>
              </w:rPr>
              <w:t xml:space="preserve">Ukupno 30 bodova: </w:t>
            </w:r>
          </w:p>
          <w:p w:rsidR="00630A07" w:rsidRDefault="00881EE3">
            <w:pPr>
              <w:spacing w:after="0" w:line="240" w:lineRule="auto"/>
              <w:rPr>
                <w:sz w:val="20"/>
                <w:szCs w:val="20"/>
              </w:rPr>
            </w:pPr>
            <w:r>
              <w:rPr>
                <w:sz w:val="20"/>
                <w:szCs w:val="20"/>
              </w:rPr>
              <w:t>1 - 17 bodova – nedovoljan (1)</w:t>
            </w:r>
          </w:p>
          <w:p w:rsidR="00630A07" w:rsidRDefault="00881EE3">
            <w:pPr>
              <w:spacing w:after="0" w:line="240" w:lineRule="auto"/>
              <w:rPr>
                <w:sz w:val="20"/>
                <w:szCs w:val="20"/>
              </w:rPr>
            </w:pPr>
            <w:r>
              <w:rPr>
                <w:sz w:val="20"/>
                <w:szCs w:val="20"/>
              </w:rPr>
              <w:t xml:space="preserve">18 - 20 bodova - dovoljan (2) </w:t>
            </w:r>
          </w:p>
          <w:p w:rsidR="00630A07" w:rsidRDefault="00881EE3">
            <w:pPr>
              <w:spacing w:after="0" w:line="240" w:lineRule="auto"/>
              <w:rPr>
                <w:sz w:val="20"/>
                <w:szCs w:val="20"/>
              </w:rPr>
            </w:pPr>
            <w:r>
              <w:rPr>
                <w:sz w:val="20"/>
                <w:szCs w:val="20"/>
              </w:rPr>
              <w:t>21 - 24 bodova - dobar (3)</w:t>
            </w:r>
          </w:p>
          <w:p w:rsidR="00630A07" w:rsidRDefault="00881EE3">
            <w:pPr>
              <w:spacing w:after="0" w:line="240" w:lineRule="auto"/>
              <w:rPr>
                <w:sz w:val="20"/>
                <w:szCs w:val="20"/>
              </w:rPr>
            </w:pPr>
            <w:r>
              <w:rPr>
                <w:sz w:val="20"/>
                <w:szCs w:val="20"/>
              </w:rPr>
              <w:t>25 - 27 boda - vrlo dobar (4)</w:t>
            </w:r>
          </w:p>
          <w:p w:rsidR="00630A07" w:rsidRDefault="00881EE3">
            <w:pPr>
              <w:spacing w:after="0" w:line="240" w:lineRule="auto"/>
              <w:rPr>
                <w:sz w:val="20"/>
                <w:szCs w:val="20"/>
              </w:rPr>
            </w:pPr>
            <w:r>
              <w:rPr>
                <w:sz w:val="20"/>
                <w:szCs w:val="20"/>
              </w:rPr>
              <w:t>28 - 30 bodova – izvrstan (5)</w:t>
            </w:r>
          </w:p>
          <w:p w:rsidR="00630A07" w:rsidRDefault="00630A07">
            <w:pPr>
              <w:spacing w:after="0" w:line="240" w:lineRule="auto"/>
              <w:rPr>
                <w:sz w:val="20"/>
                <w:szCs w:val="20"/>
              </w:rPr>
            </w:pPr>
          </w:p>
          <w:p w:rsidR="00630A07" w:rsidRDefault="00881EE3">
            <w:pPr>
              <w:spacing w:after="0" w:line="240" w:lineRule="auto"/>
              <w:rPr>
                <w:b/>
                <w:bCs/>
                <w:sz w:val="20"/>
                <w:szCs w:val="20"/>
              </w:rPr>
            </w:pPr>
            <w:r>
              <w:rPr>
                <w:b/>
                <w:bCs/>
                <w:sz w:val="20"/>
                <w:szCs w:val="20"/>
              </w:rPr>
              <w:t xml:space="preserve">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spacing w:after="0" w:line="240" w:lineRule="auto"/>
              <w:rPr>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a dozvoljen broj neopravdanih izostanaka s predavanja je 2</w:t>
            </w:r>
          </w:p>
          <w:p w:rsidR="00630A07" w:rsidRDefault="00881EE3">
            <w:pPr>
              <w:numPr>
                <w:ilvl w:val="0"/>
                <w:numId w:val="85"/>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Napraviti i izložiti seminar  </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18 bodova na pismenom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 xml:space="preserve">Dostupnost putem </w:t>
            </w:r>
            <w:r>
              <w:rPr>
                <w:b/>
                <w:bCs/>
                <w:color w:val="000000"/>
                <w:sz w:val="20"/>
                <w:szCs w:val="20"/>
              </w:rPr>
              <w:lastRenderedPageBreak/>
              <w:t>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G. Kvesitadze, G. Khatisashvili, T. Sadunishvili, J. Ramsden: Biochemical Mechanisms of Detoxification in Higher Plants – Basis of Phytoremediation, Springer, New York, 2006.</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0"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4"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N. Willey (Ed.): Phytoremediation. Series: Methods in Biotechnology, Vol. 23,  Humana Press, New Jersey, 2007.</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0"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8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 Macek, D. Dowling, M. Mackova (Eds.): Phytoremediation and Rhizoremediation, Springer Verlag, New York, LLC, 2006.</w:t>
            </w:r>
          </w:p>
          <w:p w:rsidR="00630A07" w:rsidRDefault="00881EE3">
            <w:pPr>
              <w:numPr>
                <w:ilvl w:val="0"/>
                <w:numId w:val="18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Singh, O. Ward (Eds.): Applied Bioremediation and Phytoremediation. Series: Soil Biology, Vol. 1., Springer, New York, 2004.</w:t>
            </w:r>
          </w:p>
          <w:p w:rsidR="00630A07" w:rsidRDefault="00881EE3">
            <w:pPr>
              <w:numPr>
                <w:ilvl w:val="0"/>
                <w:numId w:val="18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 Tsao (Ed.): Phytoremediation, Springer, New York, 2003.</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61">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426"/>
        <w:gridCol w:w="570"/>
        <w:gridCol w:w="937"/>
        <w:gridCol w:w="572"/>
        <w:gridCol w:w="334"/>
        <w:gridCol w:w="190"/>
        <w:gridCol w:w="900"/>
        <w:gridCol w:w="188"/>
        <w:gridCol w:w="507"/>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sz w:val="20"/>
                <w:szCs w:val="20"/>
                <w:u w:val="single"/>
              </w:rPr>
            </w:pPr>
            <w:hyperlink r:id="rId162">
              <w:r w:rsidR="00881EE3">
                <w:rPr>
                  <w:b/>
                  <w:bCs/>
                  <w:color w:val="0563C1"/>
                  <w:sz w:val="20"/>
                  <w:szCs w:val="20"/>
                  <w:u w:val="single"/>
                </w:rPr>
                <w:t>izv. prof. dr. sc. Marina Cvjetko Bubalo</w:t>
              </w:r>
            </w:hyperlink>
            <w:r w:rsidR="00881EE3">
              <w:rPr>
                <w:sz w:val="20"/>
                <w:szCs w:val="20"/>
                <w:u w:val="single"/>
              </w:rPr>
              <w:t xml:space="preserve"> </w:t>
            </w:r>
          </w:p>
          <w:p w:rsidR="00630A07" w:rsidRDefault="00A3280A">
            <w:pPr>
              <w:tabs>
                <w:tab w:val="left" w:pos="2820"/>
              </w:tabs>
              <w:spacing w:after="0" w:line="240" w:lineRule="auto"/>
              <w:rPr>
                <w:color w:val="0563C1"/>
                <w:sz w:val="20"/>
                <w:szCs w:val="20"/>
                <w:u w:val="single"/>
              </w:rPr>
            </w:pPr>
            <w:hyperlink r:id="rId163">
              <w:r w:rsidR="00881EE3">
                <w:rPr>
                  <w:color w:val="0563C1"/>
                  <w:sz w:val="20"/>
                  <w:szCs w:val="20"/>
                  <w:u w:val="single"/>
                </w:rPr>
                <w:t>prof. dr. sc. Ivana Radojčić Redovniković</w:t>
              </w:r>
            </w:hyperlink>
          </w:p>
          <w:p w:rsidR="00630A07" w:rsidRDefault="00A3280A">
            <w:pPr>
              <w:tabs>
                <w:tab w:val="left" w:pos="2820"/>
              </w:tabs>
              <w:spacing w:after="0" w:line="240" w:lineRule="auto"/>
              <w:rPr>
                <w:b/>
                <w:bCs/>
                <w:sz w:val="20"/>
                <w:szCs w:val="20"/>
              </w:rPr>
            </w:pPr>
            <w:hyperlink r:id="rId164">
              <w:r w:rsidR="00881EE3">
                <w:rPr>
                  <w:color w:val="1155CC"/>
                  <w:sz w:val="20"/>
                  <w:szCs w:val="20"/>
                  <w:u w:val="single"/>
                </w:rPr>
                <w:t>dr. sc. Marijan Logarušić</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9"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Biotransformacije</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53268</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P5, Vježbe u laboratoriju Zavod za biokemijsko inženjerstvo</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sa biokatalitičkim procesima što uključuje enzimima i cijelim stanicama katalizirane sintetske postupke U okviru kolegija studenti će steći znanja o  ključnim parametrima u optimiranju procesa biotransformacija. Usvojene vještine moći će primijeniti za postavljanje biotransformacijski procesa te praćenja parametara učinkovitosti procesa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lastRenderedPageBreak/>
              <w:t>prepoznati, analizirati i ukloniti uobičajene probleme koji se javljaju u eksperimentalnom radu u mikrobiološkim, biokemijskim i molekularno-genetičkim laboratorijima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 xml:space="preserve">predstaviti, vrednovati i popularizirati suvremena dostignuća i pravce razvoja molekularne biotehnologije </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59"/>
              </w:numPr>
              <w:pBdr>
                <w:top w:val="nil"/>
                <w:left w:val="nil"/>
                <w:bottom w:val="nil"/>
                <w:right w:val="nil"/>
                <w:between w:val="nil"/>
              </w:pBdr>
              <w:tabs>
                <w:tab w:val="left" w:pos="2820"/>
              </w:tabs>
              <w:spacing w:after="0" w:line="240" w:lineRule="auto"/>
              <w:ind w:left="340" w:hanging="283"/>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1"/>
              </w:numPr>
              <w:tabs>
                <w:tab w:val="left" w:pos="2820"/>
              </w:tabs>
              <w:spacing w:after="0" w:line="240" w:lineRule="auto"/>
              <w:ind w:left="375" w:hanging="284"/>
              <w:rPr>
                <w:sz w:val="20"/>
                <w:szCs w:val="20"/>
              </w:rPr>
            </w:pPr>
            <w:r>
              <w:rPr>
                <w:sz w:val="20"/>
                <w:szCs w:val="20"/>
              </w:rPr>
              <w:t>definirati enzimima i cijelim stanicama katalizirane sintetske postupke (biotransformacije) i njihov značaj</w:t>
            </w:r>
          </w:p>
          <w:p w:rsidR="00630A07" w:rsidRDefault="00881EE3">
            <w:pPr>
              <w:numPr>
                <w:ilvl w:val="0"/>
                <w:numId w:val="11"/>
              </w:numPr>
              <w:tabs>
                <w:tab w:val="left" w:pos="2820"/>
              </w:tabs>
              <w:spacing w:after="0" w:line="240" w:lineRule="auto"/>
              <w:ind w:left="375" w:hanging="284"/>
              <w:rPr>
                <w:sz w:val="20"/>
                <w:szCs w:val="20"/>
              </w:rPr>
            </w:pPr>
            <w:r>
              <w:rPr>
                <w:sz w:val="20"/>
                <w:szCs w:val="20"/>
              </w:rPr>
              <w:t>odabrati vrstu biokatalizatora i reakcijski sustav za pojedini tip reakcija</w:t>
            </w:r>
          </w:p>
          <w:p w:rsidR="00630A07" w:rsidRDefault="00881EE3">
            <w:pPr>
              <w:numPr>
                <w:ilvl w:val="0"/>
                <w:numId w:val="11"/>
              </w:numPr>
              <w:tabs>
                <w:tab w:val="left" w:pos="2820"/>
              </w:tabs>
              <w:spacing w:after="0" w:line="240" w:lineRule="auto"/>
              <w:ind w:left="375" w:hanging="284"/>
              <w:rPr>
                <w:sz w:val="20"/>
                <w:szCs w:val="20"/>
              </w:rPr>
            </w:pPr>
            <w:r>
              <w:rPr>
                <w:sz w:val="20"/>
                <w:szCs w:val="20"/>
              </w:rPr>
              <w:t>definirati ključne parametre u optimiranju procesa biotransformacija</w:t>
            </w:r>
          </w:p>
          <w:p w:rsidR="00630A07" w:rsidRDefault="00881EE3">
            <w:pPr>
              <w:numPr>
                <w:ilvl w:val="0"/>
                <w:numId w:val="11"/>
              </w:numPr>
              <w:tabs>
                <w:tab w:val="left" w:pos="2820"/>
              </w:tabs>
              <w:spacing w:after="0" w:line="240" w:lineRule="auto"/>
              <w:ind w:left="375" w:hanging="284"/>
              <w:rPr>
                <w:sz w:val="20"/>
                <w:szCs w:val="20"/>
              </w:rPr>
            </w:pPr>
            <w:r>
              <w:rPr>
                <w:sz w:val="20"/>
                <w:szCs w:val="20"/>
              </w:rPr>
              <w:t>postaviti biotransformacijski eksperiment u laboratoriju te pratiti parametre učinkovitosti procesa</w:t>
            </w:r>
          </w:p>
          <w:p w:rsidR="00630A07" w:rsidRDefault="00881EE3">
            <w:pPr>
              <w:numPr>
                <w:ilvl w:val="0"/>
                <w:numId w:val="11"/>
              </w:numPr>
              <w:tabs>
                <w:tab w:val="left" w:pos="2820"/>
              </w:tabs>
              <w:spacing w:after="0" w:line="240" w:lineRule="auto"/>
              <w:ind w:left="375" w:hanging="284"/>
              <w:rPr>
                <w:sz w:val="20"/>
                <w:szCs w:val="20"/>
              </w:rPr>
            </w:pPr>
            <w:r>
              <w:rPr>
                <w:sz w:val="20"/>
                <w:szCs w:val="20"/>
              </w:rPr>
              <w:t>usmeno prezentirati originalni znanstveni rad iz područja enzimskih kataliziranih pretvorba organskih spojeva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 xml:space="preserve">Biotransformacije su područje biotehnologije koje objedinjuje znanja kemije, biokemije, mikrobiologije i inženjerstva, a obuhvaćaju procese koji rabe biološke katalizatore (cijele stanice ili enzime). U sklopu modula nastava će se odvijati u kroz tri metodske jedinici :  </w:t>
            </w:r>
          </w:p>
          <w:p w:rsidR="00630A07" w:rsidRDefault="00881EE3">
            <w:pPr>
              <w:spacing w:after="0" w:line="240" w:lineRule="auto"/>
              <w:rPr>
                <w:sz w:val="20"/>
                <w:szCs w:val="20"/>
              </w:rPr>
            </w:pPr>
            <w:r>
              <w:rPr>
                <w:sz w:val="20"/>
                <w:szCs w:val="20"/>
              </w:rPr>
              <w:t xml:space="preserve">(1) Definiranje biotransformacijskih procesa gdje će se obrazložiti i objasniti prednosti upotrebe enzima i cijelih stanicama za proizvodnje organskih spojeva te njihov značaj u dobivanju enatioslektivnih spojeva; </w:t>
            </w:r>
          </w:p>
          <w:p w:rsidR="00630A07" w:rsidRDefault="00881EE3">
            <w:pPr>
              <w:spacing w:after="0" w:line="240" w:lineRule="auto"/>
              <w:rPr>
                <w:sz w:val="20"/>
                <w:szCs w:val="20"/>
              </w:rPr>
            </w:pPr>
            <w:r>
              <w:rPr>
                <w:sz w:val="20"/>
                <w:szCs w:val="20"/>
              </w:rPr>
              <w:t xml:space="preserve">(2) Biokatalitičke reakcije  za pretvorbu organskih spojeva u sklopu čega će se studeni upoznati s  vrstom biokatalizatora i reakcijskim sustavima za pojedini tip reakcija za pretvorbu organskih spojeva te načinima reciklacije koenzima; </w:t>
            </w:r>
          </w:p>
          <w:p w:rsidR="00630A07" w:rsidRDefault="00881EE3">
            <w:pPr>
              <w:spacing w:after="0" w:line="240" w:lineRule="auto"/>
              <w:rPr>
                <w:sz w:val="20"/>
                <w:szCs w:val="20"/>
              </w:rPr>
            </w:pPr>
            <w:r>
              <w:rPr>
                <w:sz w:val="20"/>
                <w:szCs w:val="20"/>
              </w:rPr>
              <w:t xml:space="preserve">(3) Uspostavljanje biotransformacijskog procesa gdje će se studenti upoznati kako odabir sustava, otapala i bioraktora za određeni tip biotrasformacijskog  procesa te se se opisati ključni parametri u optimiranju procesa  i prijenosa u veće mjerilo. </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609"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03"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3"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609"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03"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42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42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07"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42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07"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b/>
                <w:bCs/>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Maksimalni broj bodova po vrstama aktivnosti:</w:t>
            </w:r>
          </w:p>
          <w:p w:rsidR="00630A07" w:rsidRDefault="00881EE3">
            <w:pPr>
              <w:spacing w:after="0" w:line="240" w:lineRule="auto"/>
              <w:rPr>
                <w:color w:val="000000"/>
                <w:sz w:val="20"/>
                <w:szCs w:val="20"/>
              </w:rPr>
            </w:pPr>
            <w:r>
              <w:rPr>
                <w:color w:val="000000"/>
                <w:sz w:val="20"/>
                <w:szCs w:val="20"/>
              </w:rPr>
              <w:t>Seminar</w:t>
            </w:r>
            <w:r>
              <w:rPr>
                <w:color w:val="000000"/>
                <w:sz w:val="20"/>
                <w:szCs w:val="20"/>
              </w:rPr>
              <w:tab/>
              <w:t>5</w:t>
            </w:r>
            <w:r>
              <w:rPr>
                <w:color w:val="000000"/>
                <w:sz w:val="20"/>
                <w:szCs w:val="20"/>
              </w:rPr>
              <w:tab/>
            </w:r>
          </w:p>
          <w:p w:rsidR="00630A07" w:rsidRDefault="00881EE3">
            <w:pPr>
              <w:spacing w:after="0" w:line="240" w:lineRule="auto"/>
              <w:rPr>
                <w:color w:val="000000"/>
                <w:sz w:val="20"/>
                <w:szCs w:val="20"/>
              </w:rPr>
            </w:pPr>
            <w:r>
              <w:rPr>
                <w:color w:val="000000"/>
                <w:sz w:val="20"/>
                <w:szCs w:val="20"/>
              </w:rPr>
              <w:t xml:space="preserve">Pismeni ispit </w:t>
            </w:r>
            <w:r>
              <w:rPr>
                <w:color w:val="000000"/>
                <w:sz w:val="20"/>
                <w:szCs w:val="20"/>
              </w:rPr>
              <w:tab/>
              <w:t>20</w:t>
            </w:r>
          </w:p>
          <w:p w:rsidR="00630A07" w:rsidRDefault="00881EE3">
            <w:pPr>
              <w:spacing w:after="0" w:line="240" w:lineRule="auto"/>
              <w:rPr>
                <w:sz w:val="20"/>
                <w:szCs w:val="20"/>
              </w:rPr>
            </w:pPr>
            <w:r>
              <w:rPr>
                <w:sz w:val="20"/>
                <w:szCs w:val="20"/>
              </w:rPr>
              <w:t>Ukupno             25</w:t>
            </w:r>
          </w:p>
          <w:p w:rsidR="00630A07" w:rsidRDefault="00630A07">
            <w:pPr>
              <w:spacing w:after="0" w:line="240" w:lineRule="auto"/>
              <w:rPr>
                <w:color w:val="000000"/>
                <w:sz w:val="20"/>
                <w:szCs w:val="20"/>
              </w:rPr>
            </w:pPr>
          </w:p>
          <w:p w:rsidR="00630A07" w:rsidRDefault="00881EE3">
            <w:pPr>
              <w:spacing w:after="0" w:line="240" w:lineRule="auto"/>
              <w:rPr>
                <w:b/>
                <w:bCs/>
                <w:color w:val="000000"/>
                <w:sz w:val="20"/>
                <w:szCs w:val="20"/>
              </w:rPr>
            </w:pPr>
            <w:r>
              <w:rPr>
                <w:b/>
                <w:bCs/>
                <w:color w:val="000000"/>
                <w:sz w:val="20"/>
                <w:szCs w:val="20"/>
              </w:rPr>
              <w:t>Pismeni ispit</w:t>
            </w:r>
          </w:p>
          <w:p w:rsidR="00630A07" w:rsidRDefault="00881EE3">
            <w:pPr>
              <w:spacing w:after="0" w:line="240" w:lineRule="auto"/>
              <w:rPr>
                <w:sz w:val="20"/>
                <w:szCs w:val="20"/>
              </w:rPr>
            </w:pPr>
            <w:r>
              <w:rPr>
                <w:sz w:val="20"/>
                <w:szCs w:val="20"/>
              </w:rPr>
              <w:t xml:space="preserve">Ukupno 20 bodova: </w:t>
            </w:r>
          </w:p>
          <w:p w:rsidR="00630A07" w:rsidRDefault="00881EE3">
            <w:pPr>
              <w:spacing w:after="0" w:line="240" w:lineRule="auto"/>
              <w:rPr>
                <w:sz w:val="20"/>
                <w:szCs w:val="20"/>
              </w:rPr>
            </w:pPr>
            <w:r>
              <w:rPr>
                <w:sz w:val="20"/>
                <w:szCs w:val="20"/>
              </w:rPr>
              <w:t>1 - 10 bodova – nedovoljan (1)</w:t>
            </w:r>
          </w:p>
          <w:p w:rsidR="00630A07" w:rsidRDefault="00881EE3">
            <w:pPr>
              <w:spacing w:after="0" w:line="240" w:lineRule="auto"/>
              <w:rPr>
                <w:sz w:val="20"/>
                <w:szCs w:val="20"/>
              </w:rPr>
            </w:pPr>
            <w:r>
              <w:rPr>
                <w:sz w:val="20"/>
                <w:szCs w:val="20"/>
              </w:rPr>
              <w:t xml:space="preserve">11 - 12 bodova - dovoljan (2) </w:t>
            </w:r>
          </w:p>
          <w:p w:rsidR="00630A07" w:rsidRDefault="00881EE3">
            <w:pPr>
              <w:spacing w:after="0" w:line="240" w:lineRule="auto"/>
              <w:rPr>
                <w:sz w:val="20"/>
                <w:szCs w:val="20"/>
              </w:rPr>
            </w:pPr>
            <w:r>
              <w:rPr>
                <w:sz w:val="20"/>
                <w:szCs w:val="20"/>
              </w:rPr>
              <w:t>13 - 15 bodova - dobar (3)</w:t>
            </w:r>
          </w:p>
          <w:p w:rsidR="00630A07" w:rsidRDefault="00881EE3">
            <w:pPr>
              <w:spacing w:after="0" w:line="240" w:lineRule="auto"/>
              <w:rPr>
                <w:sz w:val="20"/>
                <w:szCs w:val="20"/>
              </w:rPr>
            </w:pPr>
            <w:r>
              <w:rPr>
                <w:sz w:val="20"/>
                <w:szCs w:val="20"/>
              </w:rPr>
              <w:t>16  - 17 boda - vrlo dobar (4)</w:t>
            </w:r>
          </w:p>
          <w:p w:rsidR="00630A07" w:rsidRDefault="00881EE3">
            <w:pPr>
              <w:spacing w:after="0" w:line="240" w:lineRule="auto"/>
              <w:rPr>
                <w:sz w:val="20"/>
                <w:szCs w:val="20"/>
              </w:rPr>
            </w:pPr>
            <w:r>
              <w:rPr>
                <w:sz w:val="20"/>
                <w:szCs w:val="20"/>
              </w:rPr>
              <w:t>18 - 20 bodova – izvrstan (5)</w:t>
            </w:r>
          </w:p>
          <w:p w:rsidR="00630A07" w:rsidRDefault="00630A07">
            <w:pPr>
              <w:spacing w:after="0" w:line="240" w:lineRule="auto"/>
              <w:rPr>
                <w:sz w:val="20"/>
                <w:szCs w:val="20"/>
              </w:rPr>
            </w:pPr>
          </w:p>
          <w:p w:rsidR="00630A07" w:rsidRDefault="00881EE3">
            <w:pPr>
              <w:spacing w:after="0" w:line="240" w:lineRule="auto"/>
              <w:rPr>
                <w:b/>
                <w:bCs/>
                <w:sz w:val="20"/>
                <w:szCs w:val="20"/>
              </w:rPr>
            </w:pPr>
            <w:r>
              <w:rPr>
                <w:b/>
                <w:bCs/>
                <w:sz w:val="20"/>
                <w:szCs w:val="20"/>
              </w:rPr>
              <w:t xml:space="preserve">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spacing w:after="0" w:line="240" w:lineRule="auto"/>
              <w:rPr>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2"/>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w:t>
            </w:r>
          </w:p>
          <w:p w:rsidR="00630A07" w:rsidRDefault="00881EE3">
            <w:pPr>
              <w:numPr>
                <w:ilvl w:val="0"/>
                <w:numId w:val="1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a dozvoljen broj neopravdanih izostanaka s predavanja je 2</w:t>
            </w:r>
          </w:p>
          <w:p w:rsidR="00630A07" w:rsidRDefault="00881EE3">
            <w:pPr>
              <w:numPr>
                <w:ilvl w:val="0"/>
                <w:numId w:val="12"/>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napraviti i izložiti seminar  </w:t>
            </w:r>
          </w:p>
          <w:p w:rsidR="00630A07" w:rsidRDefault="00881EE3">
            <w:pPr>
              <w:numPr>
                <w:ilvl w:val="0"/>
                <w:numId w:val="1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11 bodova na pismenom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K. Faber: Biotransformations in Organic Chemistry: A Textbook (6th Ed.), Springer, Heidelberg, 2011.</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J. Whittall, P. Sutton: Practical Methods for Biocatalysis and Biotransformations, John Wiley &amp; Sons, New Jersey, 2009.</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 xml:space="preserve">Dokument u  pdf format u posjedu je nastavnika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4"/>
              </w:numPr>
              <w:pBdr>
                <w:top w:val="nil"/>
                <w:left w:val="nil"/>
                <w:bottom w:val="nil"/>
                <w:right w:val="nil"/>
                <w:between w:val="nil"/>
              </w:pBdr>
              <w:spacing w:after="0" w:line="240" w:lineRule="auto"/>
              <w:ind w:left="375"/>
              <w:rPr>
                <w:color w:val="000000"/>
                <w:sz w:val="20"/>
                <w:szCs w:val="20"/>
              </w:rPr>
            </w:pPr>
            <w:r>
              <w:rPr>
                <w:color w:val="000000"/>
                <w:sz w:val="20"/>
                <w:szCs w:val="20"/>
              </w:rPr>
              <w:t>J.Tao, R. J. Kazlauskas (eds.): Biocatalysis for Green Chemistry and Chemical Process Development, Jonh Wiely&amp;Sons, Inc., New Jersey, 2011.</w:t>
            </w:r>
          </w:p>
          <w:p w:rsidR="00630A07" w:rsidRDefault="00881EE3">
            <w:pPr>
              <w:numPr>
                <w:ilvl w:val="0"/>
                <w:numId w:val="4"/>
              </w:numPr>
              <w:pBdr>
                <w:top w:val="nil"/>
                <w:left w:val="nil"/>
                <w:bottom w:val="nil"/>
                <w:right w:val="nil"/>
                <w:between w:val="nil"/>
              </w:pBdr>
              <w:spacing w:after="0" w:line="240" w:lineRule="auto"/>
              <w:ind w:left="375"/>
              <w:rPr>
                <w:color w:val="000000"/>
                <w:sz w:val="20"/>
                <w:szCs w:val="20"/>
              </w:rPr>
            </w:pPr>
            <w:r>
              <w:rPr>
                <w:color w:val="000000"/>
                <w:sz w:val="20"/>
                <w:szCs w:val="20"/>
              </w:rPr>
              <w:t>J.Tao, G.-Q. Lin, A. Liese: Biocatalysis for the Pharmaceutical Industry: Discovery, Development, and Manufacturing, Jonh Wiely&amp;Sons (Asia) Pte Ltd, Singapore, 2009.</w:t>
            </w:r>
          </w:p>
          <w:p w:rsidR="00630A07" w:rsidRDefault="00881EE3">
            <w:pPr>
              <w:numPr>
                <w:ilvl w:val="0"/>
                <w:numId w:val="4"/>
              </w:numPr>
              <w:pBdr>
                <w:top w:val="nil"/>
                <w:left w:val="nil"/>
                <w:bottom w:val="nil"/>
                <w:right w:val="nil"/>
                <w:between w:val="nil"/>
              </w:pBdr>
              <w:spacing w:after="0" w:line="240" w:lineRule="auto"/>
              <w:ind w:left="375"/>
              <w:rPr>
                <w:color w:val="000000"/>
                <w:sz w:val="20"/>
                <w:szCs w:val="20"/>
              </w:rPr>
            </w:pPr>
            <w:r>
              <w:rPr>
                <w:color w:val="000000"/>
                <w:sz w:val="20"/>
                <w:szCs w:val="20"/>
              </w:rPr>
              <w:t>A.Liese, K. Seelbech, C. Wandrey (eds.): Industrial Biotransformations: 2nd, Completely Revised and Enlarged Edition, Wiley-VCH, Weinheim, 2006.</w:t>
            </w:r>
          </w:p>
          <w:p w:rsidR="00630A07" w:rsidRDefault="00881EE3">
            <w:pPr>
              <w:numPr>
                <w:ilvl w:val="0"/>
                <w:numId w:val="4"/>
              </w:numPr>
              <w:pBdr>
                <w:top w:val="nil"/>
                <w:left w:val="nil"/>
                <w:bottom w:val="nil"/>
                <w:right w:val="nil"/>
                <w:between w:val="nil"/>
              </w:pBdr>
              <w:spacing w:after="0" w:line="240" w:lineRule="auto"/>
              <w:ind w:left="375"/>
              <w:rPr>
                <w:color w:val="000000"/>
                <w:sz w:val="20"/>
                <w:szCs w:val="20"/>
              </w:rPr>
            </w:pPr>
            <w:r>
              <w:rPr>
                <w:color w:val="000000"/>
                <w:sz w:val="20"/>
                <w:szCs w:val="20"/>
              </w:rPr>
              <w:t>A.S. Bommarius, B.R. Riebel: Biocatalysis: Fundamentals and Applications, Wiley-VCH Verlag GmbF&amp;Co. KgaA, Weinheim, 2004.</w:t>
            </w:r>
          </w:p>
          <w:p w:rsidR="00630A07" w:rsidRDefault="00881EE3">
            <w:pPr>
              <w:numPr>
                <w:ilvl w:val="0"/>
                <w:numId w:val="4"/>
              </w:numPr>
              <w:pBdr>
                <w:top w:val="nil"/>
                <w:left w:val="nil"/>
                <w:bottom w:val="nil"/>
                <w:right w:val="nil"/>
                <w:between w:val="nil"/>
              </w:pBdr>
              <w:spacing w:after="0" w:line="240" w:lineRule="auto"/>
              <w:ind w:left="375"/>
              <w:rPr>
                <w:color w:val="000000"/>
                <w:sz w:val="20"/>
                <w:szCs w:val="20"/>
              </w:rPr>
            </w:pPr>
            <w:r>
              <w:rPr>
                <w:color w:val="000000"/>
                <w:sz w:val="20"/>
                <w:szCs w:val="20"/>
              </w:rPr>
              <w:t>W.D. Fessner: Stereoselective Biocatalysis (ed. R.N. Patel), Marcel Dekker. Inc., New York, 2000.</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65">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66">
              <w:r w:rsidR="00881EE3">
                <w:rPr>
                  <w:b/>
                  <w:bCs/>
                  <w:color w:val="0563C1"/>
                  <w:sz w:val="20"/>
                  <w:szCs w:val="20"/>
                  <w:u w:val="single"/>
                </w:rPr>
                <w:t>prof. dr. sc. Ksenija Markov</w:t>
              </w:r>
            </w:hyperlink>
          </w:p>
          <w:p w:rsidR="00630A07" w:rsidRDefault="00881EE3">
            <w:pPr>
              <w:tabs>
                <w:tab w:val="left" w:pos="2820"/>
              </w:tabs>
              <w:spacing w:after="0" w:line="240" w:lineRule="auto"/>
              <w:rPr>
                <w:color w:val="0563C1"/>
                <w:sz w:val="20"/>
                <w:szCs w:val="20"/>
                <w:u w:val="single"/>
              </w:rPr>
            </w:pPr>
            <w:r>
              <w:rPr>
                <w:color w:val="0563C1"/>
                <w:sz w:val="20"/>
                <w:szCs w:val="20"/>
                <w:u w:val="single"/>
              </w:rPr>
              <w:t>prof.dr.sc. Jadranka Frece</w:t>
            </w:r>
          </w:p>
          <w:p w:rsidR="00630A07" w:rsidRDefault="00A3280A">
            <w:pPr>
              <w:tabs>
                <w:tab w:val="left" w:pos="2820"/>
              </w:tabs>
              <w:spacing w:after="0" w:line="240" w:lineRule="auto"/>
              <w:rPr>
                <w:sz w:val="20"/>
                <w:szCs w:val="20"/>
              </w:rPr>
            </w:pPr>
            <w:hyperlink r:id="rId167">
              <w:r w:rsidR="00881EE3">
                <w:rPr>
                  <w:color w:val="0563C1"/>
                  <w:sz w:val="20"/>
                  <w:szCs w:val="20"/>
                  <w:u w:val="single"/>
                </w:rPr>
                <w:t>doc. sc. Iva Čanak</w:t>
              </w:r>
            </w:hyperlink>
            <w:r w:rsidR="00881EE3">
              <w:rPr>
                <w:sz w:val="20"/>
                <w:szCs w:val="20"/>
              </w:rPr>
              <w:t xml:space="preserve"> </w:t>
            </w:r>
          </w:p>
          <w:p w:rsidR="00630A07" w:rsidRDefault="00881EE3">
            <w:pPr>
              <w:tabs>
                <w:tab w:val="left" w:pos="2820"/>
              </w:tabs>
              <w:spacing w:after="0" w:line="240" w:lineRule="auto"/>
              <w:rPr>
                <w:color w:val="4472C4"/>
                <w:sz w:val="20"/>
                <w:szCs w:val="20"/>
                <w:u w:val="single"/>
              </w:rPr>
            </w:pPr>
            <w:r>
              <w:rPr>
                <w:color w:val="4472C4"/>
                <w:sz w:val="20"/>
                <w:szCs w:val="20"/>
                <w:u w:val="single"/>
              </w:rPr>
              <w:t>dr. sc. Nina Čuljak</w:t>
            </w:r>
          </w:p>
          <w:p w:rsidR="00630A07" w:rsidRDefault="00881EE3">
            <w:pPr>
              <w:tabs>
                <w:tab w:val="left" w:pos="2820"/>
              </w:tabs>
              <w:spacing w:after="0" w:line="240" w:lineRule="auto"/>
              <w:rPr>
                <w:sz w:val="20"/>
                <w:szCs w:val="20"/>
              </w:rPr>
            </w:pPr>
            <w:r>
              <w:rPr>
                <w:color w:val="4472C4"/>
                <w:sz w:val="20"/>
                <w:szCs w:val="20"/>
                <w:u w:val="single"/>
              </w:rPr>
              <w:t>Ivana repić, mag. ing.</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Mikologija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53257</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+ 0 + 10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Predavaona </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 xml:space="preserve">Cilj kolegija je upoznati studente s ulogom predstavnika iz carstva Gljiva u biotehnologiji, u proizvodnji hrane i pića, lijekova, ergot alkaloida, proizvodnji pigmenata, rekombinantnih proteina, biogoriva, i  njihovim negativnim učincima na živi organizam.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odabrati odgovarajući modelni organizam za provedbu određenog biološkog testa ili znanstvenog istraživanja</w:t>
            </w:r>
          </w:p>
          <w:p w:rsidR="00630A07" w:rsidRDefault="00881EE3">
            <w:pPr>
              <w:numPr>
                <w:ilvl w:val="0"/>
                <w:numId w:val="150"/>
              </w:numPr>
              <w:pBdr>
                <w:top w:val="nil"/>
                <w:left w:val="nil"/>
                <w:bottom w:val="nil"/>
                <w:right w:val="nil"/>
                <w:between w:val="nil"/>
              </w:pBdr>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5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karakteristike taksonomskih razreda gljiva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komercijalne prednosti primjene predstavnika iz carstva Fungi u proizvodnji lijekova, hrane i pića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predstavnike iz carstva fungi za proizvodnji pigmenata, rekombinantnih proteina, biogoriva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kvasce i filamentozne gljive u proizvodnji rekombinantnih proteina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argumentirati korisne i štetne učinke gljiva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povezati uzročnike fungalne kontaminacije poljoprivrednih i prehrambenih proizvoda, te opasnosti po zdravlje čovjeka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način djelovanja antifungalnih agenasa na molekularnoj razini</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biološke učinke mikotoksina na molekularnoj razini i shematski prikazati putove metabolizma mikotoksina u organizmu sisavaca</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zakonske propise koji se odnose na više gljive i mikotoksine</w:t>
            </w:r>
          </w:p>
          <w:p w:rsidR="00630A07" w:rsidRDefault="00881EE3">
            <w:pPr>
              <w:numPr>
                <w:ilvl w:val="0"/>
                <w:numId w:val="14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prezentirati pismeno i usmeno orginalan znanstveni rad (napisan na engleskom jeziku) iz područja mikologije i sudjelovati u raspravi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4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Uvod u Mikologiju. Klasifikacija gljiva, prehrana i uzgoj. Zaštita viših gljiva.</w:t>
            </w:r>
          </w:p>
          <w:p w:rsidR="00630A07" w:rsidRDefault="00881EE3">
            <w:pPr>
              <w:numPr>
                <w:ilvl w:val="0"/>
                <w:numId w:val="41"/>
              </w:numPr>
              <w:pBdr>
                <w:top w:val="nil"/>
                <w:left w:val="nil"/>
                <w:bottom w:val="nil"/>
                <w:right w:val="nil"/>
                <w:between w:val="nil"/>
              </w:pBdr>
              <w:spacing w:after="0" w:line="240" w:lineRule="auto"/>
              <w:ind w:left="375"/>
              <w:rPr>
                <w:color w:val="000000"/>
                <w:sz w:val="20"/>
                <w:szCs w:val="20"/>
              </w:rPr>
            </w:pPr>
            <w:r>
              <w:rPr>
                <w:color w:val="000000"/>
                <w:sz w:val="20"/>
                <w:szCs w:val="20"/>
              </w:rPr>
              <w:t>Prehrana, uzgoj i ekonomsko značenje taksonomskih razreda gljiva</w:t>
            </w:r>
          </w:p>
          <w:p w:rsidR="00630A07" w:rsidRDefault="00881EE3">
            <w:pPr>
              <w:numPr>
                <w:ilvl w:val="0"/>
                <w:numId w:val="41"/>
              </w:numPr>
              <w:pBdr>
                <w:top w:val="nil"/>
                <w:left w:val="nil"/>
                <w:bottom w:val="nil"/>
                <w:right w:val="nil"/>
                <w:between w:val="nil"/>
              </w:pBdr>
              <w:spacing w:after="0" w:line="240" w:lineRule="auto"/>
              <w:ind w:left="375"/>
              <w:rPr>
                <w:color w:val="000000"/>
                <w:sz w:val="20"/>
                <w:szCs w:val="20"/>
              </w:rPr>
            </w:pPr>
            <w:r>
              <w:rPr>
                <w:color w:val="000000"/>
                <w:sz w:val="20"/>
                <w:szCs w:val="20"/>
              </w:rPr>
              <w:t>Važnost i štete u poljoprivredi, prehrambenoj industriji.</w:t>
            </w:r>
          </w:p>
          <w:p w:rsidR="00630A07" w:rsidRDefault="00881EE3">
            <w:pPr>
              <w:numPr>
                <w:ilvl w:val="0"/>
                <w:numId w:val="41"/>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Uloga predstavnika iz carstva Gljiva u biotehnologiji u proizvodnji lijekova, hrane i pića, proizvodnji pigmenata, rekombinantnih proteina, biogoriva, proizvodnji mikoproteina kao zamjene za meso</w:t>
            </w:r>
          </w:p>
          <w:p w:rsidR="00630A07" w:rsidRDefault="00881EE3">
            <w:pPr>
              <w:numPr>
                <w:ilvl w:val="0"/>
                <w:numId w:val="41"/>
              </w:numPr>
              <w:pBdr>
                <w:top w:val="nil"/>
                <w:left w:val="nil"/>
                <w:bottom w:val="nil"/>
                <w:right w:val="nil"/>
                <w:between w:val="nil"/>
              </w:pBdr>
              <w:spacing w:after="0" w:line="240" w:lineRule="auto"/>
              <w:ind w:left="375"/>
              <w:rPr>
                <w:color w:val="000000"/>
                <w:sz w:val="20"/>
                <w:szCs w:val="20"/>
              </w:rPr>
            </w:pPr>
            <w:r>
              <w:rPr>
                <w:color w:val="000000"/>
                <w:sz w:val="20"/>
                <w:szCs w:val="20"/>
              </w:rPr>
              <w:t>Medicinski važne gljive, mikoze, mikotoksikoze. Kontrola i liječenje.</w:t>
            </w:r>
          </w:p>
          <w:p w:rsidR="00630A07" w:rsidRDefault="00881EE3">
            <w:pPr>
              <w:numPr>
                <w:ilvl w:val="0"/>
                <w:numId w:val="41"/>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Mikotoksini. Mikrob-mikotoksin interakcije. Biotransformacije. </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b/>
                <w:bCs/>
                <w:color w:val="000000"/>
                <w:sz w:val="20"/>
                <w:szCs w:val="20"/>
              </w:rPr>
            </w:pPr>
            <w:r>
              <w:rPr>
                <w:b/>
                <w:bCs/>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 Pismeni ispit                                             50 bodova</w:t>
            </w:r>
          </w:p>
          <w:p w:rsidR="00630A07" w:rsidRDefault="00881EE3">
            <w:pPr>
              <w:tabs>
                <w:tab w:val="left" w:pos="2820"/>
              </w:tabs>
              <w:spacing w:after="0" w:line="240" w:lineRule="auto"/>
              <w:rPr>
                <w:color w:val="000000"/>
                <w:sz w:val="20"/>
                <w:szCs w:val="20"/>
              </w:rPr>
            </w:pPr>
            <w:r>
              <w:rPr>
                <w:color w:val="000000"/>
                <w:sz w:val="20"/>
                <w:szCs w:val="20"/>
              </w:rPr>
              <w:t>- Seminar (pismeni dio)                              5 boda</w:t>
            </w:r>
          </w:p>
          <w:p w:rsidR="00630A07" w:rsidRDefault="00881EE3">
            <w:pPr>
              <w:tabs>
                <w:tab w:val="left" w:pos="2820"/>
              </w:tabs>
              <w:spacing w:after="0" w:line="240" w:lineRule="auto"/>
              <w:rPr>
                <w:color w:val="000000"/>
                <w:sz w:val="20"/>
                <w:szCs w:val="20"/>
              </w:rPr>
            </w:pPr>
            <w:r>
              <w:rPr>
                <w:color w:val="000000"/>
                <w:sz w:val="20"/>
                <w:szCs w:val="20"/>
              </w:rPr>
              <w:t>- Seminar (usmeni dio-prezentacija)        5 boda</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UKUPNO                                               60 bodova</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b/>
                <w:bCs/>
                <w:sz w:val="20"/>
                <w:szCs w:val="20"/>
              </w:rPr>
            </w:pPr>
            <w:r>
              <w:rPr>
                <w:b/>
                <w:bCs/>
                <w:sz w:val="20"/>
                <w:szCs w:val="20"/>
              </w:rPr>
              <w:t>Formiranje ocjene:</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tabs>
                <w:tab w:val="left" w:pos="2820"/>
              </w:tabs>
              <w:spacing w:after="0" w:line="240" w:lineRule="auto"/>
              <w:rPr>
                <w:color w:val="000000"/>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53"/>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 broj neopravdanih izostanaka s predavanja je 1</w:t>
            </w:r>
          </w:p>
          <w:p w:rsidR="00630A07" w:rsidRDefault="00881EE3">
            <w:pPr>
              <w:numPr>
                <w:ilvl w:val="0"/>
                <w:numId w:val="5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Pismeno i usmeno obraditi zadanu seminarsku temu.</w:t>
            </w:r>
          </w:p>
          <w:p w:rsidR="00630A07" w:rsidRDefault="00881EE3">
            <w:pPr>
              <w:numPr>
                <w:ilvl w:val="0"/>
                <w:numId w:val="53"/>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Postići minimalno 30 bodova na pismenom ispitu</w:t>
            </w:r>
          </w:p>
          <w:p w:rsidR="00630A07" w:rsidRDefault="00881EE3">
            <w:pPr>
              <w:numPr>
                <w:ilvl w:val="0"/>
                <w:numId w:val="5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 boda iz seminara</w:t>
            </w:r>
          </w:p>
          <w:p w:rsidR="00630A07" w:rsidRDefault="00630A07">
            <w:pPr>
              <w:tabs>
                <w:tab w:val="left" w:pos="2820"/>
              </w:tabs>
              <w:spacing w:after="0" w:line="240" w:lineRule="auto"/>
              <w:rPr>
                <w:b/>
                <w:bCs/>
                <w:sz w:val="20"/>
                <w:szCs w:val="20"/>
              </w:rPr>
            </w:pPr>
          </w:p>
          <w:p w:rsidR="00630A07" w:rsidRDefault="00881EE3">
            <w:pPr>
              <w:tabs>
                <w:tab w:val="left" w:pos="2820"/>
              </w:tabs>
              <w:spacing w:after="0" w:line="240" w:lineRule="auto"/>
              <w:rPr>
                <w:color w:val="000000"/>
                <w:sz w:val="20"/>
                <w:szCs w:val="20"/>
              </w:rPr>
            </w:pPr>
            <w:r>
              <w:rPr>
                <w:b/>
                <w:bCs/>
                <w:sz w:val="20"/>
                <w:szCs w:val="20"/>
              </w:rPr>
              <w:t>UKUPNO</w:t>
            </w:r>
            <w:r>
              <w:rPr>
                <w:sz w:val="20"/>
                <w:szCs w:val="20"/>
              </w:rPr>
              <w:t>: postići minimalno 36 bodova</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b/>
                <w:bCs/>
                <w:sz w:val="20"/>
                <w:szCs w:val="20"/>
              </w:rPr>
              <w:t>Duraković S., Duraković L.</w:t>
            </w:r>
            <w:r>
              <w:rPr>
                <w:sz w:val="20"/>
                <w:szCs w:val="20"/>
              </w:rPr>
              <w:t>: Mikologija u biotehnologiji. Sveučilišni udžbenik (ured. S. Duraković). Kugler d.o.o., Zagreb, 2003.</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DA</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b/>
                <w:bCs/>
                <w:sz w:val="20"/>
                <w:szCs w:val="20"/>
              </w:rPr>
              <w:t>Duraković S., Duraković L.</w:t>
            </w:r>
            <w:r>
              <w:rPr>
                <w:sz w:val="20"/>
                <w:szCs w:val="20"/>
              </w:rPr>
              <w:t>: Specijalna mikrobiologija. Sveučilišni udžbenik (ured. N. Popović). Durieux, Zagreb, 1999.</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sz w:val="20"/>
                <w:szCs w:val="20"/>
              </w:rPr>
            </w:pPr>
            <w:r>
              <w:rPr>
                <w:sz w:val="20"/>
                <w:szCs w:val="20"/>
              </w:rPr>
              <w:t>Markov K., Pleadin J., Jakopović Ž., Zadravec M., Frece J. Plijesni-odabrane značajke, izolacija i identifikacija,</w:t>
            </w:r>
          </w:p>
          <w:p w:rsidR="00630A07" w:rsidRDefault="00881EE3">
            <w:pPr>
              <w:tabs>
                <w:tab w:val="left" w:pos="2820"/>
              </w:tabs>
              <w:spacing w:after="0" w:line="240" w:lineRule="auto"/>
              <w:rPr>
                <w:b/>
                <w:bCs/>
                <w:sz w:val="20"/>
                <w:szCs w:val="20"/>
              </w:rPr>
            </w:pPr>
            <w:r>
              <w:rPr>
                <w:sz w:val="20"/>
                <w:szCs w:val="20"/>
              </w:rPr>
              <w:t>Sveučilišni udžbenik, Zagreb, 2022</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DA</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sz w:val="20"/>
                <w:szCs w:val="20"/>
              </w:rPr>
              <w:t>NE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b/>
                <w:bCs/>
                <w:color w:val="000000"/>
                <w:sz w:val="20"/>
                <w:szCs w:val="20"/>
              </w:rPr>
              <w:t>Delaš, Frane.</w:t>
            </w:r>
            <w:r>
              <w:rPr>
                <w:color w:val="000000"/>
                <w:sz w:val="20"/>
                <w:szCs w:val="20"/>
              </w:rPr>
              <w:t xml:space="preserve"> </w:t>
            </w:r>
            <w:r>
              <w:rPr>
                <w:i/>
                <w:iCs/>
                <w:color w:val="000000"/>
                <w:sz w:val="20"/>
                <w:szCs w:val="20"/>
              </w:rPr>
              <w:t>Mikrobni toksini</w:t>
            </w:r>
            <w:r>
              <w:rPr>
                <w:color w:val="000000"/>
                <w:sz w:val="20"/>
                <w:szCs w:val="20"/>
              </w:rPr>
              <w:t>. U: Kemijske i fizikalne opasnosti u hrani: Hengl, Brigita (ur.).Osijek : Hrvatska agencija za hranu (HAH), str. 31-49. (poglavlje u knjizi) 2010.</w:t>
            </w:r>
          </w:p>
          <w:p w:rsidR="00630A07" w:rsidRDefault="00881EE3">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b/>
                <w:bCs/>
                <w:color w:val="000000"/>
                <w:sz w:val="20"/>
                <w:szCs w:val="20"/>
              </w:rPr>
              <w:lastRenderedPageBreak/>
              <w:t>Božac R.</w:t>
            </w:r>
            <w:r>
              <w:rPr>
                <w:color w:val="000000"/>
                <w:sz w:val="20"/>
                <w:szCs w:val="20"/>
              </w:rPr>
              <w:t>: Gljive-morfologija, sistematika, Toksikologija.Školska knjiga, 2007.</w:t>
            </w:r>
          </w:p>
          <w:p w:rsidR="00630A07" w:rsidRDefault="00881EE3">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Aflatoxins: Food Sources, Occurrence and Toxicological Effects / Adina G. Faulkner (ur.). USA: Nova Science Publishers, URL link to work 2014.</w:t>
            </w:r>
          </w:p>
          <w:p w:rsidR="00630A07" w:rsidRDefault="00881EE3">
            <w:pPr>
              <w:numPr>
                <w:ilvl w:val="0"/>
                <w:numId w:val="6"/>
              </w:numPr>
              <w:pBdr>
                <w:top w:val="nil"/>
                <w:left w:val="nil"/>
                <w:bottom w:val="nil"/>
                <w:right w:val="nil"/>
                <w:between w:val="nil"/>
              </w:pBdr>
              <w:tabs>
                <w:tab w:val="left" w:pos="2820"/>
              </w:tabs>
              <w:spacing w:after="0" w:line="240" w:lineRule="auto"/>
              <w:ind w:left="375"/>
              <w:rPr>
                <w:color w:val="000000"/>
                <w:sz w:val="20"/>
                <w:szCs w:val="20"/>
              </w:rPr>
            </w:pPr>
            <w:r>
              <w:rPr>
                <w:b/>
                <w:bCs/>
                <w:color w:val="000000"/>
                <w:sz w:val="20"/>
                <w:szCs w:val="20"/>
              </w:rPr>
              <w:t>Mattanovich D., Sauer M. And Gasser B.</w:t>
            </w:r>
            <w:r>
              <w:rPr>
                <w:color w:val="000000"/>
                <w:sz w:val="20"/>
                <w:szCs w:val="20"/>
              </w:rPr>
              <w:t>: Yeast biotechnology: teaching the old dog new tricks. Microbial Cell Factories. 13-34. 2014.</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68">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69">
              <w:r w:rsidR="00881EE3">
                <w:rPr>
                  <w:b/>
                  <w:bCs/>
                  <w:color w:val="0563C1"/>
                  <w:sz w:val="20"/>
                  <w:szCs w:val="20"/>
                  <w:u w:val="single"/>
                </w:rPr>
                <w:t>prof. dr. sc. Ksenija Durgo</w:t>
              </w:r>
            </w:hyperlink>
          </w:p>
          <w:p w:rsidR="00630A07" w:rsidRDefault="00881EE3">
            <w:pPr>
              <w:tabs>
                <w:tab w:val="left" w:pos="2820"/>
              </w:tabs>
              <w:spacing w:after="0" w:line="240" w:lineRule="auto"/>
              <w:rPr>
                <w:b/>
                <w:bCs/>
                <w:sz w:val="20"/>
                <w:szCs w:val="20"/>
              </w:rPr>
            </w:pPr>
            <w:r>
              <w:t xml:space="preserve">  </w:t>
            </w:r>
          </w:p>
        </w:tc>
        <w:tc>
          <w:tcPr>
            <w:tcW w:w="2934"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Ekogenetičke studije</w:t>
            </w:r>
          </w:p>
        </w:tc>
        <w:tc>
          <w:tcPr>
            <w:tcW w:w="2934" w:type="dxa"/>
            <w:gridSpan w:val="5"/>
            <w:tcBorders>
              <w:top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53225</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+ 0 + 6 + 0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On-line</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predavaonicama, seminari u</w:t>
            </w:r>
          </w:p>
          <w:p w:rsidR="00630A07" w:rsidRDefault="00881EE3">
            <w:pPr>
              <w:tabs>
                <w:tab w:val="left" w:pos="2820"/>
              </w:tabs>
              <w:spacing w:after="0" w:line="240" w:lineRule="auto"/>
              <w:rPr>
                <w:sz w:val="20"/>
                <w:szCs w:val="20"/>
              </w:rPr>
            </w:pPr>
            <w:r>
              <w:rPr>
                <w:sz w:val="20"/>
                <w:szCs w:val="20"/>
              </w:rPr>
              <w:t>Laboratoriju za biologiju i</w:t>
            </w:r>
          </w:p>
          <w:p w:rsidR="00630A07" w:rsidRDefault="00881EE3">
            <w:pPr>
              <w:tabs>
                <w:tab w:val="left" w:pos="2820"/>
              </w:tabs>
              <w:spacing w:after="0" w:line="240" w:lineRule="auto"/>
              <w:rPr>
                <w:sz w:val="20"/>
                <w:szCs w:val="20"/>
              </w:rPr>
            </w:pPr>
            <w:r>
              <w:rPr>
                <w:sz w:val="20"/>
                <w:szCs w:val="20"/>
              </w:rPr>
              <w:t>genetiku mikroorganizama ili predavaonici,</w:t>
            </w:r>
          </w:p>
          <w:p w:rsidR="00630A07" w:rsidRDefault="00881EE3">
            <w:pPr>
              <w:tabs>
                <w:tab w:val="left" w:pos="2820"/>
              </w:tabs>
              <w:spacing w:after="0" w:line="240" w:lineRule="auto"/>
              <w:rPr>
                <w:sz w:val="20"/>
                <w:szCs w:val="20"/>
              </w:rPr>
            </w:pPr>
            <w:r>
              <w:rPr>
                <w:sz w:val="20"/>
                <w:szCs w:val="20"/>
              </w:rPr>
              <w:t>Zavoda za biokemijsko</w:t>
            </w:r>
          </w:p>
          <w:p w:rsidR="00630A07" w:rsidRDefault="00881EE3">
            <w:pPr>
              <w:tabs>
                <w:tab w:val="left" w:pos="2820"/>
              </w:tabs>
              <w:spacing w:after="0" w:line="240" w:lineRule="auto"/>
              <w:rPr>
                <w:sz w:val="20"/>
                <w:szCs w:val="20"/>
              </w:rPr>
            </w:pPr>
            <w:r>
              <w:rPr>
                <w:sz w:val="20"/>
                <w:szCs w:val="20"/>
              </w:rPr>
              <w:t>inženjerstvo</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 toksičnim djelovanjem kontaminanta iz</w:t>
            </w:r>
          </w:p>
          <w:p w:rsidR="00630A07" w:rsidRDefault="00881EE3">
            <w:pPr>
              <w:tabs>
                <w:tab w:val="left" w:pos="2820"/>
              </w:tabs>
              <w:spacing w:after="0" w:line="240" w:lineRule="auto"/>
              <w:rPr>
                <w:sz w:val="20"/>
                <w:szCs w:val="20"/>
              </w:rPr>
            </w:pPr>
            <w:r>
              <w:rPr>
                <w:sz w:val="20"/>
                <w:szCs w:val="20"/>
              </w:rPr>
              <w:t>okoliša na molekularnoj razini, te na razini jedinke, populacije i ekosustava u</w:t>
            </w:r>
          </w:p>
          <w:p w:rsidR="00630A07" w:rsidRDefault="00881EE3">
            <w:pPr>
              <w:tabs>
                <w:tab w:val="left" w:pos="2820"/>
              </w:tabs>
              <w:spacing w:after="0" w:line="240" w:lineRule="auto"/>
              <w:rPr>
                <w:sz w:val="20"/>
                <w:szCs w:val="20"/>
              </w:rPr>
            </w:pPr>
            <w:r>
              <w:rPr>
                <w:sz w:val="20"/>
                <w:szCs w:val="20"/>
              </w:rPr>
              <w:t>cjelini. Studenti će moći definirati mutagenu aktivnost određenog okolišnog</w:t>
            </w:r>
          </w:p>
          <w:p w:rsidR="00630A07" w:rsidRDefault="00881EE3">
            <w:pPr>
              <w:tabs>
                <w:tab w:val="left" w:pos="2820"/>
              </w:tabs>
              <w:spacing w:after="0" w:line="240" w:lineRule="auto"/>
              <w:rPr>
                <w:sz w:val="20"/>
                <w:szCs w:val="20"/>
              </w:rPr>
            </w:pPr>
            <w:r>
              <w:rPr>
                <w:sz w:val="20"/>
                <w:szCs w:val="20"/>
              </w:rPr>
              <w:t>kontaminanta primjenjujući ranije stečena znanja o odnosu strukture i učinka</w:t>
            </w:r>
          </w:p>
          <w:p w:rsidR="00630A07" w:rsidRDefault="00881EE3">
            <w:pPr>
              <w:tabs>
                <w:tab w:val="left" w:pos="2820"/>
              </w:tabs>
              <w:spacing w:after="0" w:line="240" w:lineRule="auto"/>
              <w:rPr>
                <w:sz w:val="20"/>
                <w:szCs w:val="20"/>
              </w:rPr>
            </w:pPr>
            <w:r>
              <w:rPr>
                <w:sz w:val="20"/>
                <w:szCs w:val="20"/>
              </w:rPr>
              <w:t>kemijskih spojeva, bioloških i fizikalnih agenasa na genetički materijal te će moći</w:t>
            </w:r>
          </w:p>
          <w:p w:rsidR="00630A07" w:rsidRDefault="00881EE3">
            <w:pPr>
              <w:tabs>
                <w:tab w:val="left" w:pos="2820"/>
              </w:tabs>
              <w:spacing w:after="0" w:line="240" w:lineRule="auto"/>
              <w:rPr>
                <w:sz w:val="20"/>
                <w:szCs w:val="20"/>
              </w:rPr>
            </w:pPr>
            <w:r>
              <w:rPr>
                <w:sz w:val="20"/>
                <w:szCs w:val="20"/>
              </w:rPr>
              <w:t>objasniti principe metoda koje se koriste u ekotoksikološkim istraživanjima kao što</w:t>
            </w:r>
          </w:p>
          <w:p w:rsidR="00630A07" w:rsidRDefault="00881EE3">
            <w:pPr>
              <w:tabs>
                <w:tab w:val="left" w:pos="2820"/>
              </w:tabs>
              <w:spacing w:after="0" w:line="240" w:lineRule="auto"/>
              <w:rPr>
                <w:sz w:val="20"/>
                <w:szCs w:val="20"/>
              </w:rPr>
            </w:pPr>
            <w:r>
              <w:rPr>
                <w:sz w:val="20"/>
                <w:szCs w:val="20"/>
              </w:rPr>
              <w:t>je modeliranje, biomonitoring, određivanje toksičnosti, određivanje specifičnih</w:t>
            </w:r>
          </w:p>
          <w:p w:rsidR="00630A07" w:rsidRDefault="00881EE3">
            <w:pPr>
              <w:tabs>
                <w:tab w:val="left" w:pos="2820"/>
              </w:tabs>
              <w:spacing w:after="0" w:line="240" w:lineRule="auto"/>
              <w:rPr>
                <w:sz w:val="20"/>
                <w:szCs w:val="20"/>
              </w:rPr>
            </w:pPr>
            <w:r>
              <w:rPr>
                <w:sz w:val="20"/>
                <w:szCs w:val="20"/>
              </w:rPr>
              <w:t>biomarkera te pokazatelja određenih mehanizama toksičnosti te predvidjeti</w:t>
            </w:r>
          </w:p>
          <w:p w:rsidR="00630A07" w:rsidRDefault="00881EE3">
            <w:pPr>
              <w:tabs>
                <w:tab w:val="left" w:pos="2820"/>
              </w:tabs>
              <w:spacing w:after="0" w:line="240" w:lineRule="auto"/>
              <w:rPr>
                <w:sz w:val="20"/>
                <w:szCs w:val="20"/>
              </w:rPr>
            </w:pPr>
            <w:r>
              <w:rPr>
                <w:sz w:val="20"/>
                <w:szCs w:val="20"/>
              </w:rPr>
              <w:t>posljedice kratkotrajne i dugotrajne izloženosti organizama okolišnim</w:t>
            </w:r>
          </w:p>
          <w:p w:rsidR="00630A07" w:rsidRDefault="00881EE3">
            <w:pPr>
              <w:tabs>
                <w:tab w:val="left" w:pos="2820"/>
              </w:tabs>
              <w:spacing w:after="0" w:line="240" w:lineRule="auto"/>
              <w:rPr>
                <w:sz w:val="20"/>
                <w:szCs w:val="20"/>
              </w:rPr>
            </w:pPr>
            <w:r>
              <w:rPr>
                <w:sz w:val="20"/>
                <w:szCs w:val="20"/>
              </w:rPr>
              <w:t>kontaminantima u ovisnosti o njihovoj biodegradaciji.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630A07">
            <w:pPr>
              <w:tabs>
                <w:tab w:val="left" w:pos="2820"/>
              </w:tabs>
              <w:spacing w:after="0" w:line="240" w:lineRule="auto"/>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sudjelovati u biomedicinskim i srodnim bio-molekularnim istraživanjima</w:t>
            </w:r>
          </w:p>
          <w:p w:rsidR="00630A07" w:rsidRDefault="00881EE3">
            <w:pPr>
              <w:tabs>
                <w:tab w:val="left" w:pos="2820"/>
              </w:tabs>
              <w:spacing w:after="0" w:line="240" w:lineRule="auto"/>
              <w:rPr>
                <w:sz w:val="20"/>
                <w:szCs w:val="20"/>
              </w:rPr>
            </w:pPr>
            <w:r>
              <w:rPr>
                <w:sz w:val="20"/>
                <w:szCs w:val="20"/>
              </w:rPr>
              <w:t>zahvaljujući temeljnim znanjima molekularne i stanične biologije i genetike,</w:t>
            </w:r>
          </w:p>
          <w:p w:rsidR="00630A07" w:rsidRDefault="00881EE3">
            <w:pPr>
              <w:tabs>
                <w:tab w:val="left" w:pos="2820"/>
              </w:tabs>
              <w:spacing w:after="0" w:line="240" w:lineRule="auto"/>
              <w:rPr>
                <w:sz w:val="20"/>
                <w:szCs w:val="20"/>
              </w:rPr>
            </w:pPr>
            <w:r>
              <w:rPr>
                <w:sz w:val="20"/>
                <w:szCs w:val="20"/>
              </w:rPr>
              <w:t>bioinformatike te imunologije i fiziologije čovjeka</w:t>
            </w:r>
          </w:p>
          <w:p w:rsidR="00630A07" w:rsidRDefault="00881EE3">
            <w:pPr>
              <w:tabs>
                <w:tab w:val="left" w:pos="2820"/>
              </w:tabs>
              <w:spacing w:after="0" w:line="240" w:lineRule="auto"/>
              <w:rPr>
                <w:sz w:val="20"/>
                <w:szCs w:val="20"/>
              </w:rPr>
            </w:pPr>
            <w:r>
              <w:rPr>
                <w:sz w:val="20"/>
                <w:szCs w:val="20"/>
              </w:rPr>
              <w:t>prepoznati, analizirati i ukloniti uobičajene probleme koji se javljaju u</w:t>
            </w:r>
          </w:p>
          <w:p w:rsidR="00630A07" w:rsidRDefault="00881EE3">
            <w:pPr>
              <w:tabs>
                <w:tab w:val="left" w:pos="2820"/>
              </w:tabs>
              <w:spacing w:after="0" w:line="240" w:lineRule="auto"/>
              <w:rPr>
                <w:sz w:val="20"/>
                <w:szCs w:val="20"/>
              </w:rPr>
            </w:pPr>
            <w:r>
              <w:rPr>
                <w:sz w:val="20"/>
                <w:szCs w:val="20"/>
              </w:rPr>
              <w:t>eksperimentalnom radu u mikrobiološkim, biokemijskim i molekularnogenetičkim laboratorijima</w:t>
            </w:r>
          </w:p>
          <w:p w:rsidR="00630A07" w:rsidRDefault="00881EE3">
            <w:pPr>
              <w:tabs>
                <w:tab w:val="left" w:pos="2820"/>
              </w:tabs>
              <w:spacing w:after="0" w:line="240" w:lineRule="auto"/>
              <w:rPr>
                <w:sz w:val="20"/>
                <w:szCs w:val="20"/>
              </w:rPr>
            </w:pPr>
            <w:r>
              <w:rPr>
                <w:sz w:val="20"/>
                <w:szCs w:val="20"/>
              </w:rPr>
              <w:t>odabrati odgovarajući modelni organizam za provedbu određenog biološkog</w:t>
            </w:r>
          </w:p>
          <w:p w:rsidR="00630A07" w:rsidRDefault="00881EE3">
            <w:pPr>
              <w:tabs>
                <w:tab w:val="left" w:pos="2820"/>
              </w:tabs>
              <w:spacing w:after="0" w:line="240" w:lineRule="auto"/>
              <w:rPr>
                <w:sz w:val="20"/>
                <w:szCs w:val="20"/>
              </w:rPr>
            </w:pPr>
            <w:r>
              <w:rPr>
                <w:sz w:val="20"/>
                <w:szCs w:val="20"/>
              </w:rPr>
              <w:t>testa ili znanstvenog istraživanja</w:t>
            </w:r>
          </w:p>
          <w:p w:rsidR="00630A07" w:rsidRDefault="00881EE3">
            <w:pPr>
              <w:tabs>
                <w:tab w:val="left" w:pos="2820"/>
              </w:tabs>
              <w:spacing w:after="0" w:line="240" w:lineRule="auto"/>
              <w:rPr>
                <w:sz w:val="20"/>
                <w:szCs w:val="20"/>
              </w:rPr>
            </w:pPr>
            <w:r>
              <w:rPr>
                <w:sz w:val="20"/>
                <w:szCs w:val="20"/>
              </w:rPr>
              <w:t>sudjelovati u radu savjetodavnih i zakonodavnih tijela u području molekularne</w:t>
            </w:r>
          </w:p>
          <w:p w:rsidR="00630A07" w:rsidRDefault="00881EE3">
            <w:pPr>
              <w:tabs>
                <w:tab w:val="left" w:pos="2820"/>
              </w:tabs>
              <w:spacing w:after="0" w:line="240" w:lineRule="auto"/>
              <w:rPr>
                <w:sz w:val="20"/>
                <w:szCs w:val="20"/>
              </w:rPr>
            </w:pPr>
            <w:r>
              <w:rPr>
                <w:sz w:val="20"/>
                <w:szCs w:val="20"/>
              </w:rPr>
              <w:t>biotehnologije</w:t>
            </w:r>
          </w:p>
          <w:p w:rsidR="00630A07" w:rsidRDefault="00881EE3">
            <w:pPr>
              <w:tabs>
                <w:tab w:val="left" w:pos="2820"/>
              </w:tabs>
              <w:spacing w:after="0" w:line="240" w:lineRule="auto"/>
              <w:rPr>
                <w:sz w:val="20"/>
                <w:szCs w:val="20"/>
              </w:rPr>
            </w:pPr>
            <w:r>
              <w:rPr>
                <w:sz w:val="20"/>
                <w:szCs w:val="20"/>
              </w:rPr>
              <w:t>koristiti se znanstvenom literaturom na engleskom jeziku, adekvatno</w:t>
            </w:r>
          </w:p>
          <w:p w:rsidR="00630A07" w:rsidRDefault="00881EE3">
            <w:pPr>
              <w:tabs>
                <w:tab w:val="left" w:pos="2820"/>
              </w:tabs>
              <w:spacing w:after="0" w:line="240" w:lineRule="auto"/>
              <w:rPr>
                <w:sz w:val="20"/>
                <w:szCs w:val="20"/>
              </w:rPr>
            </w:pPr>
            <w:r>
              <w:rPr>
                <w:sz w:val="20"/>
                <w:szCs w:val="20"/>
              </w:rPr>
              <w:t>prezentirati postojeće rezultate stručnjacima i laicima te prenositi znanja i</w:t>
            </w:r>
          </w:p>
          <w:p w:rsidR="00630A07" w:rsidRDefault="00881EE3">
            <w:pPr>
              <w:tabs>
                <w:tab w:val="left" w:pos="2820"/>
              </w:tabs>
              <w:spacing w:after="0" w:line="240" w:lineRule="auto"/>
              <w:rPr>
                <w:sz w:val="20"/>
                <w:szCs w:val="20"/>
              </w:rPr>
            </w:pPr>
            <w:r>
              <w:rPr>
                <w:sz w:val="20"/>
                <w:szCs w:val="20"/>
              </w:rPr>
              <w:lastRenderedPageBreak/>
              <w:t>vještine svojim kolegama</w:t>
            </w:r>
          </w:p>
          <w:p w:rsidR="00630A07" w:rsidRDefault="00881EE3">
            <w:pPr>
              <w:tabs>
                <w:tab w:val="left" w:pos="2820"/>
              </w:tabs>
              <w:spacing w:after="0" w:line="240" w:lineRule="auto"/>
              <w:rPr>
                <w:sz w:val="20"/>
                <w:szCs w:val="20"/>
              </w:rPr>
            </w:pPr>
            <w:r>
              <w:rPr>
                <w:sz w:val="20"/>
                <w:szCs w:val="20"/>
              </w:rPr>
              <w:t>predstaviti, vrednovati i popularizirati suvremena dostignuća i pravce razvoja</w:t>
            </w:r>
          </w:p>
          <w:p w:rsidR="00630A07" w:rsidRDefault="00881EE3">
            <w:pPr>
              <w:tabs>
                <w:tab w:val="left" w:pos="2820"/>
              </w:tabs>
              <w:spacing w:after="0" w:line="240" w:lineRule="auto"/>
              <w:rPr>
                <w:sz w:val="20"/>
                <w:szCs w:val="20"/>
              </w:rPr>
            </w:pPr>
            <w:r>
              <w:rPr>
                <w:sz w:val="20"/>
                <w:szCs w:val="20"/>
              </w:rPr>
              <w:t>molekularne biotehnologije</w:t>
            </w:r>
          </w:p>
          <w:p w:rsidR="00630A07" w:rsidRDefault="00881EE3">
            <w:pPr>
              <w:tabs>
                <w:tab w:val="left" w:pos="2820"/>
              </w:tabs>
              <w:spacing w:after="0" w:line="240" w:lineRule="auto"/>
              <w:rPr>
                <w:sz w:val="20"/>
                <w:szCs w:val="20"/>
              </w:rPr>
            </w:pPr>
            <w:r>
              <w:rPr>
                <w:sz w:val="20"/>
                <w:szCs w:val="20"/>
              </w:rPr>
              <w:t>aktivno sudjelovati u diskusiji znanstvenih radova iz područja molekularne</w:t>
            </w:r>
          </w:p>
          <w:p w:rsidR="00630A07" w:rsidRDefault="00881EE3">
            <w:pPr>
              <w:tabs>
                <w:tab w:val="left" w:pos="2820"/>
              </w:tabs>
              <w:spacing w:after="0" w:line="240" w:lineRule="auto"/>
              <w:rPr>
                <w:sz w:val="20"/>
                <w:szCs w:val="20"/>
              </w:rPr>
            </w:pPr>
            <w:r>
              <w:rPr>
                <w:sz w:val="20"/>
                <w:szCs w:val="20"/>
              </w:rPr>
              <w:t>biotehnologije i srodnih bioznanosti</w:t>
            </w:r>
          </w:p>
          <w:p w:rsidR="00630A07" w:rsidRDefault="00881EE3">
            <w:pPr>
              <w:tabs>
                <w:tab w:val="left" w:pos="2820"/>
              </w:tabs>
              <w:spacing w:after="0" w:line="240" w:lineRule="auto"/>
              <w:rPr>
                <w:sz w:val="20"/>
                <w:szCs w:val="20"/>
              </w:rPr>
            </w:pPr>
            <w:r>
              <w:rPr>
                <w:sz w:val="20"/>
                <w:szCs w:val="20"/>
              </w:rPr>
              <w:t>ponašati se u skladu s etičkim načelima te stjecati nova znanja i vještine u</w:t>
            </w:r>
          </w:p>
          <w:p w:rsidR="00630A07" w:rsidRDefault="00881EE3">
            <w:pPr>
              <w:tabs>
                <w:tab w:val="left" w:pos="2820"/>
              </w:tabs>
              <w:spacing w:after="0" w:line="240" w:lineRule="auto"/>
              <w:rPr>
                <w:sz w:val="20"/>
                <w:szCs w:val="20"/>
              </w:rPr>
            </w:pPr>
            <w:r>
              <w:rPr>
                <w:sz w:val="20"/>
                <w:szCs w:val="20"/>
              </w:rPr>
              <w:t>svrhu cjeloživotnog obrazovanja i unaprjeđenja struke, uključujući doktorske</w:t>
            </w:r>
          </w:p>
          <w:p w:rsidR="00630A07" w:rsidRDefault="00881EE3">
            <w:pPr>
              <w:tabs>
                <w:tab w:val="left" w:pos="2820"/>
              </w:tabs>
              <w:spacing w:after="0" w:line="240" w:lineRule="auto"/>
              <w:rPr>
                <w:sz w:val="20"/>
                <w:szCs w:val="20"/>
              </w:rPr>
            </w:pPr>
            <w:r>
              <w:rPr>
                <w:sz w:val="20"/>
                <w:szCs w:val="20"/>
              </w:rPr>
              <w:t>studije u području molekularne biotehnologije i drugih bio-znanosti</w:t>
            </w:r>
          </w:p>
          <w:p w:rsidR="00630A07" w:rsidRDefault="00881EE3">
            <w:pPr>
              <w:tabs>
                <w:tab w:val="left" w:pos="2820"/>
              </w:tabs>
              <w:spacing w:after="0" w:line="240" w:lineRule="auto"/>
              <w:rPr>
                <w:sz w:val="20"/>
                <w:szCs w:val="20"/>
              </w:rPr>
            </w:pPr>
            <w:r>
              <w:t xml:space="preserve">     </w:t>
            </w:r>
            <w:r>
              <w:rPr>
                <w:sz w:val="20"/>
                <w:szCs w:val="20"/>
              </w:rPr>
              <w:t>rukovoditi pojedinim jedinicama u laboratorijima biotehnološke, prehrambene i</w:t>
            </w:r>
          </w:p>
          <w:p w:rsidR="00630A07" w:rsidRDefault="00881EE3">
            <w:pPr>
              <w:tabs>
                <w:tab w:val="left" w:pos="2820"/>
              </w:tabs>
              <w:spacing w:after="0" w:line="240" w:lineRule="auto"/>
              <w:rPr>
                <w:sz w:val="20"/>
                <w:szCs w:val="20"/>
              </w:rPr>
            </w:pPr>
            <w:r>
              <w:rPr>
                <w:sz w:val="20"/>
                <w:szCs w:val="20"/>
              </w:rPr>
              <w:t>farmaceutske industrije i drugim institucijama temeljem poznavanja</w:t>
            </w:r>
          </w:p>
          <w:p w:rsidR="00630A07" w:rsidRDefault="00881EE3">
            <w:pPr>
              <w:tabs>
                <w:tab w:val="left" w:pos="2820"/>
              </w:tabs>
              <w:spacing w:after="0" w:line="240" w:lineRule="auto"/>
              <w:rPr>
                <w:sz w:val="20"/>
                <w:szCs w:val="20"/>
              </w:rPr>
            </w:pPr>
            <w:r>
              <w:rPr>
                <w:sz w:val="20"/>
                <w:szCs w:val="20"/>
              </w:rPr>
              <w:t>suvremenih biokemijskih, mikrobioloških, molekularno-genetičkih i</w:t>
            </w:r>
          </w:p>
          <w:p w:rsidR="00630A07" w:rsidRDefault="00881EE3">
            <w:pPr>
              <w:tabs>
                <w:tab w:val="left" w:pos="2820"/>
              </w:tabs>
              <w:spacing w:after="0" w:line="240" w:lineRule="auto"/>
              <w:rPr>
                <w:sz w:val="20"/>
                <w:szCs w:val="20"/>
              </w:rPr>
            </w:pPr>
            <w:r>
              <w:rPr>
                <w:sz w:val="20"/>
                <w:szCs w:val="20"/>
              </w:rPr>
              <w:t>instrumentalnih metoda</w:t>
            </w:r>
          </w:p>
          <w:p w:rsidR="00630A07" w:rsidRDefault="00881EE3">
            <w:pPr>
              <w:tabs>
                <w:tab w:val="left" w:pos="2820"/>
              </w:tabs>
              <w:spacing w:after="0" w:line="240" w:lineRule="auto"/>
              <w:rPr>
                <w:sz w:val="20"/>
                <w:szCs w:val="20"/>
              </w:rPr>
            </w:pPr>
            <w:r>
              <w:rPr>
                <w:sz w:val="20"/>
                <w:szCs w:val="20"/>
              </w:rPr>
              <w:t>koristiti se znanstvenom literaturom na engleskom jeziku, adekvatno</w:t>
            </w:r>
          </w:p>
          <w:p w:rsidR="00630A07" w:rsidRDefault="00881EE3">
            <w:pPr>
              <w:tabs>
                <w:tab w:val="left" w:pos="2820"/>
              </w:tabs>
              <w:spacing w:after="0" w:line="240" w:lineRule="auto"/>
              <w:rPr>
                <w:sz w:val="20"/>
                <w:szCs w:val="20"/>
              </w:rPr>
            </w:pPr>
            <w:r>
              <w:rPr>
                <w:sz w:val="20"/>
                <w:szCs w:val="20"/>
              </w:rPr>
              <w:t>prezentirati postojeće rezultate stručnjacima i laicima te prenositi znanja i</w:t>
            </w:r>
          </w:p>
          <w:p w:rsidR="00630A07" w:rsidRDefault="00881EE3">
            <w:pPr>
              <w:tabs>
                <w:tab w:val="left" w:pos="2820"/>
              </w:tabs>
              <w:spacing w:after="0" w:line="240" w:lineRule="auto"/>
              <w:rPr>
                <w:sz w:val="20"/>
                <w:szCs w:val="20"/>
              </w:rPr>
            </w:pPr>
            <w:r>
              <w:rPr>
                <w:sz w:val="20"/>
                <w:szCs w:val="20"/>
              </w:rPr>
              <w:t>vještine svojim kolegama</w:t>
            </w:r>
          </w:p>
          <w:p w:rsidR="00630A07" w:rsidRDefault="00630A07">
            <w:pPr>
              <w:tabs>
                <w:tab w:val="left" w:pos="2820"/>
              </w:tabs>
              <w:spacing w:after="0" w:line="240" w:lineRule="auto"/>
            </w:pPr>
          </w:p>
          <w:p w:rsidR="00630A07" w:rsidRDefault="00630A07">
            <w:pPr>
              <w:tabs>
                <w:tab w:val="left" w:pos="2820"/>
              </w:tabs>
              <w:spacing w:after="0" w:line="240" w:lineRule="auto"/>
              <w:ind w:left="226"/>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opisati vrste toksičnih agenasa koji se nalaze u okolišu i mehanizme koji su</w:t>
            </w:r>
          </w:p>
          <w:p w:rsidR="00630A07" w:rsidRDefault="00881EE3">
            <w:pPr>
              <w:tabs>
                <w:tab w:val="left" w:pos="2820"/>
              </w:tabs>
              <w:spacing w:after="0" w:line="240" w:lineRule="auto"/>
              <w:rPr>
                <w:sz w:val="20"/>
                <w:szCs w:val="20"/>
              </w:rPr>
            </w:pPr>
            <w:r>
              <w:rPr>
                <w:sz w:val="20"/>
                <w:szCs w:val="20"/>
              </w:rPr>
              <w:t>odgovorni za toksično djelovanje na molekularnoj razini, te na razini jedinke,</w:t>
            </w:r>
          </w:p>
          <w:p w:rsidR="00630A07" w:rsidRDefault="00881EE3">
            <w:pPr>
              <w:tabs>
                <w:tab w:val="left" w:pos="2820"/>
              </w:tabs>
              <w:spacing w:after="0" w:line="240" w:lineRule="auto"/>
              <w:rPr>
                <w:sz w:val="20"/>
                <w:szCs w:val="20"/>
              </w:rPr>
            </w:pPr>
            <w:r>
              <w:rPr>
                <w:sz w:val="20"/>
                <w:szCs w:val="20"/>
              </w:rPr>
              <w:t>populacije i ekosustava u cjelini</w:t>
            </w:r>
          </w:p>
          <w:p w:rsidR="00630A07" w:rsidRDefault="00881EE3">
            <w:pPr>
              <w:tabs>
                <w:tab w:val="left" w:pos="2820"/>
              </w:tabs>
              <w:spacing w:after="0" w:line="240" w:lineRule="auto"/>
              <w:rPr>
                <w:sz w:val="20"/>
                <w:szCs w:val="20"/>
              </w:rPr>
            </w:pPr>
            <w:r>
              <w:rPr>
                <w:sz w:val="20"/>
                <w:szCs w:val="20"/>
              </w:rPr>
              <w:t>opisati posljedice kratkotrajne i dugotrajne izloženosti organizama okolišnim</w:t>
            </w:r>
          </w:p>
          <w:p w:rsidR="00630A07" w:rsidRDefault="00881EE3">
            <w:pPr>
              <w:tabs>
                <w:tab w:val="left" w:pos="2820"/>
              </w:tabs>
              <w:spacing w:after="0" w:line="240" w:lineRule="auto"/>
              <w:rPr>
                <w:sz w:val="20"/>
                <w:szCs w:val="20"/>
              </w:rPr>
            </w:pPr>
            <w:r>
              <w:rPr>
                <w:sz w:val="20"/>
                <w:szCs w:val="20"/>
              </w:rPr>
              <w:t>kontaminantima</w:t>
            </w:r>
          </w:p>
          <w:p w:rsidR="00630A07" w:rsidRDefault="00881EE3">
            <w:pPr>
              <w:tabs>
                <w:tab w:val="left" w:pos="2820"/>
              </w:tabs>
              <w:spacing w:after="0" w:line="240" w:lineRule="auto"/>
              <w:rPr>
                <w:sz w:val="20"/>
                <w:szCs w:val="20"/>
              </w:rPr>
            </w:pPr>
            <w:r>
              <w:rPr>
                <w:sz w:val="20"/>
                <w:szCs w:val="20"/>
              </w:rPr>
              <w:t>objasniti vezu između koncentracija i učinka toksičnih agenasa s obzirom na</w:t>
            </w:r>
          </w:p>
          <w:p w:rsidR="00630A07" w:rsidRDefault="00881EE3">
            <w:pPr>
              <w:tabs>
                <w:tab w:val="left" w:pos="2820"/>
              </w:tabs>
              <w:spacing w:after="0" w:line="240" w:lineRule="auto"/>
              <w:rPr>
                <w:sz w:val="20"/>
                <w:szCs w:val="20"/>
              </w:rPr>
            </w:pPr>
            <w:r>
              <w:rPr>
                <w:sz w:val="20"/>
                <w:szCs w:val="20"/>
              </w:rPr>
              <w:t>fizikalno-kemijske karakteristike agenasa, njihove dostupnosti u ekosustavu,</w:t>
            </w:r>
          </w:p>
          <w:p w:rsidR="00630A07" w:rsidRDefault="00881EE3">
            <w:pPr>
              <w:tabs>
                <w:tab w:val="left" w:pos="2820"/>
              </w:tabs>
              <w:spacing w:after="0" w:line="240" w:lineRule="auto"/>
              <w:rPr>
                <w:sz w:val="20"/>
                <w:szCs w:val="20"/>
              </w:rPr>
            </w:pPr>
            <w:r>
              <w:rPr>
                <w:sz w:val="20"/>
                <w:szCs w:val="20"/>
              </w:rPr>
              <w:t>apsorpcije, metabolizma, distribucije, eliminacije, bioakumulacije i</w:t>
            </w:r>
          </w:p>
          <w:p w:rsidR="00630A07" w:rsidRDefault="00881EE3">
            <w:pPr>
              <w:tabs>
                <w:tab w:val="left" w:pos="2820"/>
              </w:tabs>
              <w:spacing w:after="0" w:line="240" w:lineRule="auto"/>
              <w:rPr>
                <w:sz w:val="20"/>
                <w:szCs w:val="20"/>
              </w:rPr>
            </w:pPr>
            <w:r>
              <w:rPr>
                <w:sz w:val="20"/>
                <w:szCs w:val="20"/>
              </w:rPr>
              <w:t>biomagnifikacije</w:t>
            </w:r>
          </w:p>
          <w:p w:rsidR="00630A07" w:rsidRDefault="00881EE3">
            <w:pPr>
              <w:tabs>
                <w:tab w:val="left" w:pos="2820"/>
              </w:tabs>
              <w:spacing w:after="0" w:line="240" w:lineRule="auto"/>
              <w:rPr>
                <w:sz w:val="20"/>
                <w:szCs w:val="20"/>
              </w:rPr>
            </w:pPr>
            <w:r>
              <w:rPr>
                <w:sz w:val="20"/>
                <w:szCs w:val="20"/>
              </w:rPr>
              <w:t>diskutirati o teorijskim postavkama i konceptima, te eksperimentalni</w:t>
            </w:r>
            <w:r>
              <w:t xml:space="preserve">     </w:t>
            </w:r>
            <w:r>
              <w:rPr>
                <w:sz w:val="20"/>
                <w:szCs w:val="20"/>
              </w:rPr>
              <w:t>m</w:t>
            </w:r>
          </w:p>
          <w:p w:rsidR="00630A07" w:rsidRDefault="00881EE3">
            <w:pPr>
              <w:tabs>
                <w:tab w:val="left" w:pos="2820"/>
              </w:tabs>
              <w:spacing w:after="0" w:line="240" w:lineRule="auto"/>
              <w:rPr>
                <w:sz w:val="20"/>
                <w:szCs w:val="20"/>
              </w:rPr>
            </w:pPr>
            <w:r>
              <w:rPr>
                <w:sz w:val="20"/>
                <w:szCs w:val="20"/>
              </w:rPr>
              <w:t>dokazima o djelovanju endokrinih disruptora na životinjski, odnosno ljudski</w:t>
            </w:r>
          </w:p>
          <w:p w:rsidR="00630A07" w:rsidRDefault="00881EE3">
            <w:pPr>
              <w:tabs>
                <w:tab w:val="left" w:pos="2820"/>
              </w:tabs>
              <w:spacing w:after="0" w:line="240" w:lineRule="auto"/>
              <w:rPr>
                <w:sz w:val="20"/>
                <w:szCs w:val="20"/>
              </w:rPr>
            </w:pPr>
            <w:r>
              <w:rPr>
                <w:sz w:val="20"/>
                <w:szCs w:val="20"/>
              </w:rPr>
              <w:t>organizam. definirati endokrine disruptore</w:t>
            </w:r>
          </w:p>
          <w:p w:rsidR="00630A07" w:rsidRDefault="00881EE3">
            <w:pPr>
              <w:tabs>
                <w:tab w:val="left" w:pos="2820"/>
              </w:tabs>
              <w:spacing w:after="0" w:line="240" w:lineRule="auto"/>
              <w:rPr>
                <w:sz w:val="20"/>
                <w:szCs w:val="20"/>
              </w:rPr>
            </w:pPr>
            <w:r>
              <w:rPr>
                <w:sz w:val="20"/>
                <w:szCs w:val="20"/>
              </w:rPr>
              <w:t>identificirati hipoteze i teorijske postavke na kojima su napravljeni znanstveni</w:t>
            </w:r>
          </w:p>
          <w:p w:rsidR="00630A07" w:rsidRDefault="00881EE3">
            <w:pPr>
              <w:tabs>
                <w:tab w:val="left" w:pos="2820"/>
              </w:tabs>
              <w:spacing w:after="0" w:line="240" w:lineRule="auto"/>
              <w:rPr>
                <w:sz w:val="20"/>
                <w:szCs w:val="20"/>
              </w:rPr>
            </w:pPr>
            <w:r>
              <w:rPr>
                <w:sz w:val="20"/>
                <w:szCs w:val="20"/>
              </w:rPr>
              <w:t>radovi te analizirati znanstvene metode, rezultate i zaključke objavljene u</w:t>
            </w:r>
          </w:p>
          <w:p w:rsidR="00630A07" w:rsidRDefault="00881EE3">
            <w:pPr>
              <w:tabs>
                <w:tab w:val="left" w:pos="2820"/>
              </w:tabs>
              <w:spacing w:after="0" w:line="240" w:lineRule="auto"/>
              <w:rPr>
                <w:sz w:val="20"/>
                <w:szCs w:val="20"/>
              </w:rPr>
            </w:pPr>
            <w:r>
              <w:rPr>
                <w:sz w:val="20"/>
                <w:szCs w:val="20"/>
              </w:rPr>
              <w:t>znanstvenim radovima putem seminarskih izlaganja</w:t>
            </w:r>
          </w:p>
          <w:p w:rsidR="00630A07" w:rsidRDefault="00881EE3">
            <w:pPr>
              <w:tabs>
                <w:tab w:val="left" w:pos="2820"/>
              </w:tabs>
              <w:spacing w:after="0" w:line="240" w:lineRule="auto"/>
              <w:rPr>
                <w:sz w:val="20"/>
                <w:szCs w:val="20"/>
              </w:rPr>
            </w:pPr>
            <w:r>
              <w:rPr>
                <w:sz w:val="20"/>
                <w:szCs w:val="20"/>
              </w:rPr>
              <w:t>razviti komunikacijske vještine o znanstvenim konceptima, hipotezama,</w:t>
            </w:r>
          </w:p>
          <w:p w:rsidR="00630A07" w:rsidRDefault="00881EE3">
            <w:pPr>
              <w:tabs>
                <w:tab w:val="left" w:pos="2820"/>
              </w:tabs>
              <w:spacing w:after="0" w:line="240" w:lineRule="auto"/>
            </w:pPr>
            <w:r>
              <w:rPr>
                <w:sz w:val="20"/>
                <w:szCs w:val="20"/>
              </w:rPr>
              <w:t>rezultatima te interpretaciji rezultata putem seminarskih izlaganja</w:t>
            </w:r>
          </w:p>
          <w:p w:rsidR="00630A07" w:rsidRDefault="00630A07">
            <w:pPr>
              <w:tabs>
                <w:tab w:val="left" w:pos="2820"/>
              </w:tabs>
              <w:spacing w:after="0" w:line="240" w:lineRule="auto"/>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630A07" w:rsidRDefault="00881EE3">
            <w:pPr>
              <w:spacing w:after="0" w:line="240" w:lineRule="auto"/>
              <w:ind w:left="226"/>
              <w:rPr>
                <w:sz w:val="20"/>
                <w:szCs w:val="20"/>
              </w:rPr>
            </w:pPr>
            <w:r>
              <w:rPr>
                <w:sz w:val="20"/>
                <w:szCs w:val="20"/>
              </w:rPr>
              <w:t>Uvod u ekogenetičke studije</w:t>
            </w:r>
          </w:p>
          <w:p w:rsidR="00630A07" w:rsidRDefault="00881EE3">
            <w:pPr>
              <w:spacing w:after="0" w:line="240" w:lineRule="auto"/>
              <w:ind w:left="226"/>
              <w:rPr>
                <w:sz w:val="20"/>
                <w:szCs w:val="20"/>
              </w:rPr>
            </w:pPr>
            <w:r>
              <w:rPr>
                <w:sz w:val="20"/>
                <w:szCs w:val="20"/>
              </w:rPr>
              <w:t>Apsorpcija</w:t>
            </w:r>
          </w:p>
          <w:p w:rsidR="00630A07" w:rsidRDefault="00881EE3">
            <w:pPr>
              <w:spacing w:after="0" w:line="240" w:lineRule="auto"/>
              <w:ind w:left="226"/>
              <w:rPr>
                <w:sz w:val="20"/>
                <w:szCs w:val="20"/>
              </w:rPr>
            </w:pPr>
            <w:r>
              <w:rPr>
                <w:sz w:val="20"/>
                <w:szCs w:val="20"/>
              </w:rPr>
              <w:t>Metabolizam</w:t>
            </w:r>
          </w:p>
          <w:p w:rsidR="00630A07" w:rsidRDefault="00881EE3">
            <w:pPr>
              <w:spacing w:after="0" w:line="240" w:lineRule="auto"/>
              <w:ind w:left="226"/>
              <w:rPr>
                <w:sz w:val="20"/>
                <w:szCs w:val="20"/>
              </w:rPr>
            </w:pPr>
            <w:r>
              <w:rPr>
                <w:sz w:val="20"/>
                <w:szCs w:val="20"/>
              </w:rPr>
              <w:t>Distribucija</w:t>
            </w:r>
          </w:p>
          <w:p w:rsidR="00630A07" w:rsidRDefault="00881EE3">
            <w:pPr>
              <w:spacing w:after="0" w:line="240" w:lineRule="auto"/>
              <w:ind w:left="226"/>
              <w:rPr>
                <w:sz w:val="20"/>
                <w:szCs w:val="20"/>
              </w:rPr>
            </w:pPr>
            <w:r>
              <w:rPr>
                <w:sz w:val="20"/>
                <w:szCs w:val="20"/>
              </w:rPr>
              <w:t>Izlučivanje</w:t>
            </w:r>
          </w:p>
          <w:p w:rsidR="00630A07" w:rsidRDefault="00881EE3">
            <w:pPr>
              <w:spacing w:after="0" w:line="240" w:lineRule="auto"/>
              <w:ind w:left="226"/>
              <w:rPr>
                <w:sz w:val="20"/>
                <w:szCs w:val="20"/>
              </w:rPr>
            </w:pPr>
            <w:r>
              <w:rPr>
                <w:sz w:val="20"/>
                <w:szCs w:val="20"/>
              </w:rPr>
              <w:t>Kemijski spojevi u okolišu</w:t>
            </w:r>
          </w:p>
          <w:p w:rsidR="00630A07" w:rsidRDefault="00881EE3">
            <w:pPr>
              <w:spacing w:after="0" w:line="240" w:lineRule="auto"/>
              <w:ind w:left="226"/>
              <w:rPr>
                <w:sz w:val="20"/>
                <w:szCs w:val="20"/>
              </w:rPr>
            </w:pPr>
            <w:r>
              <w:rPr>
                <w:sz w:val="20"/>
                <w:szCs w:val="20"/>
              </w:rPr>
              <w:t>Doza-odgovor</w:t>
            </w:r>
          </w:p>
          <w:p w:rsidR="00630A07" w:rsidRDefault="00881EE3">
            <w:pPr>
              <w:spacing w:after="0" w:line="240" w:lineRule="auto"/>
              <w:rPr>
                <w:sz w:val="20"/>
                <w:szCs w:val="20"/>
              </w:rPr>
            </w:pPr>
            <w:r>
              <w:rPr>
                <w:sz w:val="20"/>
                <w:szCs w:val="20"/>
              </w:rPr>
              <w:t xml:space="preserve">     Endokrini disruptori</w:t>
            </w:r>
          </w:p>
          <w:p w:rsidR="00630A07" w:rsidRDefault="00881EE3">
            <w:pPr>
              <w:spacing w:after="0" w:line="240" w:lineRule="auto"/>
              <w:ind w:left="226"/>
              <w:rPr>
                <w:sz w:val="20"/>
                <w:szCs w:val="20"/>
              </w:rPr>
            </w:pPr>
            <w:r>
              <w:rPr>
                <w:sz w:val="20"/>
                <w:szCs w:val="20"/>
              </w:rPr>
              <w:t>Mutacije i kancerogeneza</w:t>
            </w:r>
          </w:p>
          <w:p w:rsidR="00630A07" w:rsidRDefault="00881EE3">
            <w:pPr>
              <w:spacing w:after="0" w:line="240" w:lineRule="auto"/>
              <w:ind w:left="226"/>
              <w:rPr>
                <w:sz w:val="20"/>
                <w:szCs w:val="20"/>
              </w:rPr>
            </w:pPr>
            <w:r>
              <w:rPr>
                <w:sz w:val="20"/>
                <w:szCs w:val="20"/>
              </w:rPr>
              <w:t>Vrste mutacija</w:t>
            </w:r>
          </w:p>
          <w:p w:rsidR="00630A07" w:rsidRDefault="00881EE3">
            <w:pPr>
              <w:spacing w:after="0" w:line="240" w:lineRule="auto"/>
              <w:ind w:left="226"/>
              <w:rPr>
                <w:sz w:val="20"/>
                <w:szCs w:val="20"/>
              </w:rPr>
            </w:pPr>
            <w:r>
              <w:rPr>
                <w:sz w:val="20"/>
                <w:szCs w:val="20"/>
              </w:rPr>
              <w:t>Fizikalni agensi</w:t>
            </w:r>
          </w:p>
          <w:p w:rsidR="00630A07" w:rsidRDefault="00881EE3">
            <w:pPr>
              <w:spacing w:after="0" w:line="240" w:lineRule="auto"/>
              <w:ind w:left="226"/>
              <w:rPr>
                <w:sz w:val="20"/>
                <w:szCs w:val="20"/>
              </w:rPr>
            </w:pPr>
            <w:r>
              <w:rPr>
                <w:sz w:val="20"/>
                <w:szCs w:val="20"/>
              </w:rPr>
              <w:t>Biološki agensi</w:t>
            </w:r>
          </w:p>
          <w:p w:rsidR="00630A07" w:rsidRDefault="00881EE3">
            <w:pPr>
              <w:spacing w:after="0" w:line="240" w:lineRule="auto"/>
              <w:ind w:left="226"/>
            </w:pPr>
            <w:r>
              <w:rPr>
                <w:sz w:val="20"/>
                <w:szCs w:val="20"/>
              </w:rPr>
              <w:t>Biokonverzija toksičnih tvari u okolišu</w:t>
            </w:r>
          </w:p>
          <w:p w:rsidR="00630A07" w:rsidRDefault="00630A07">
            <w:pPr>
              <w:spacing w:after="0" w:line="240" w:lineRule="auto"/>
              <w:ind w:left="226"/>
              <w:rPr>
                <w:sz w:val="20"/>
                <w:szCs w:val="20"/>
              </w:rPr>
            </w:pP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7"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630A07" w:rsidRDefault="00881EE3">
            <w:pPr>
              <w:spacing w:after="0" w:line="240" w:lineRule="auto"/>
              <w:jc w:val="center"/>
              <w:rPr>
                <w:b/>
                <w:bCs/>
                <w:color w:val="000000"/>
                <w:sz w:val="20"/>
                <w:szCs w:val="20"/>
              </w:rPr>
            </w:pPr>
            <w:r>
              <w:rPr>
                <w:b/>
                <w:bCs/>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NE </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b/>
                <w:bCs/>
                <w:sz w:val="20"/>
                <w:szCs w:val="20"/>
              </w:rPr>
            </w:pPr>
            <w:r>
              <w:rPr>
                <w:color w:val="000000"/>
                <w:sz w:val="20"/>
                <w:szCs w:val="20"/>
              </w:rPr>
              <w:t>DA</w:t>
            </w:r>
          </w:p>
        </w:tc>
        <w:tc>
          <w:tcPr>
            <w:tcW w:w="570" w:type="dxa"/>
            <w:vAlign w:val="center"/>
          </w:tcPr>
          <w:p w:rsidR="00630A07" w:rsidRDefault="00881EE3">
            <w:pPr>
              <w:spacing w:after="0" w:line="240" w:lineRule="auto"/>
              <w:jc w:val="center"/>
              <w:rPr>
                <w:b/>
                <w:bCs/>
                <w:sz w:val="20"/>
                <w:szCs w:val="20"/>
              </w:rPr>
            </w:pPr>
            <w:r>
              <w:rPr>
                <w:b/>
                <w:bCs/>
                <w:color w:val="000000"/>
                <w:sz w:val="20"/>
                <w:szCs w:val="20"/>
              </w:rPr>
              <w:t>NE</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DA</w:t>
            </w:r>
          </w:p>
        </w:tc>
        <w:tc>
          <w:tcPr>
            <w:tcW w:w="530" w:type="dxa"/>
            <w:gridSpan w:val="2"/>
            <w:vAlign w:val="center"/>
          </w:tcPr>
          <w:p w:rsidR="00630A07" w:rsidRDefault="00881EE3">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NE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b/>
                <w:bCs/>
                <w:color w:val="000000"/>
                <w:sz w:val="20"/>
                <w:szCs w:val="20"/>
              </w:rPr>
              <w:t>NE</w:t>
            </w:r>
          </w:p>
        </w:tc>
        <w:tc>
          <w:tcPr>
            <w:tcW w:w="1407"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b/>
                <w:bCs/>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1. Na usmenom ispitu dolazi pet pitanja na koja se odgovara opisno, a uči iz</w:t>
            </w:r>
          </w:p>
          <w:p w:rsidR="00630A07" w:rsidRDefault="00881EE3">
            <w:pPr>
              <w:spacing w:after="0" w:line="240" w:lineRule="auto"/>
              <w:rPr>
                <w:color w:val="000000"/>
                <w:sz w:val="20"/>
                <w:szCs w:val="20"/>
              </w:rPr>
            </w:pPr>
            <w:r>
              <w:rPr>
                <w:color w:val="000000"/>
                <w:sz w:val="20"/>
                <w:szCs w:val="20"/>
              </w:rPr>
              <w:t>materijala i predavanja koja se nalaze na Merlinu. Svako pitanje</w:t>
            </w:r>
          </w:p>
          <w:p w:rsidR="00630A07" w:rsidRDefault="00881EE3">
            <w:pPr>
              <w:spacing w:after="0" w:line="240" w:lineRule="auto"/>
              <w:rPr>
                <w:color w:val="000000"/>
                <w:sz w:val="20"/>
                <w:szCs w:val="20"/>
              </w:rPr>
            </w:pPr>
            <w:r>
              <w:rPr>
                <w:color w:val="000000"/>
                <w:sz w:val="20"/>
                <w:szCs w:val="20"/>
              </w:rPr>
              <w:t>donosi pet bodova.</w:t>
            </w:r>
          </w:p>
          <w:p w:rsidR="00630A07" w:rsidRDefault="00881EE3">
            <w:pPr>
              <w:spacing w:after="0" w:line="240" w:lineRule="auto"/>
              <w:rPr>
                <w:color w:val="000000"/>
                <w:sz w:val="20"/>
                <w:szCs w:val="20"/>
              </w:rPr>
            </w:pPr>
            <w:r>
              <w:rPr>
                <w:color w:val="000000"/>
                <w:sz w:val="20"/>
                <w:szCs w:val="20"/>
              </w:rPr>
              <w:t>2. Formiranje ocjene:</w:t>
            </w:r>
          </w:p>
          <w:p w:rsidR="00630A07" w:rsidRDefault="00881EE3">
            <w:pPr>
              <w:spacing w:after="0" w:line="240" w:lineRule="auto"/>
              <w:rPr>
                <w:color w:val="000000"/>
                <w:sz w:val="20"/>
                <w:szCs w:val="20"/>
              </w:rPr>
            </w:pPr>
            <w:r>
              <w:rPr>
                <w:color w:val="000000"/>
                <w:sz w:val="20"/>
                <w:szCs w:val="20"/>
              </w:rPr>
              <w:t>&lt; 60 % nedovoljan (1)</w:t>
            </w:r>
          </w:p>
          <w:p w:rsidR="00630A07" w:rsidRDefault="00881EE3">
            <w:pPr>
              <w:spacing w:after="0" w:line="240" w:lineRule="auto"/>
              <w:rPr>
                <w:color w:val="000000"/>
                <w:sz w:val="20"/>
                <w:szCs w:val="20"/>
              </w:rPr>
            </w:pPr>
            <w:r>
              <w:rPr>
                <w:color w:val="000000"/>
                <w:sz w:val="20"/>
                <w:szCs w:val="20"/>
              </w:rPr>
              <w:t>≥ 60 % dovoljan (2)</w:t>
            </w:r>
          </w:p>
          <w:p w:rsidR="00630A07" w:rsidRDefault="00881EE3">
            <w:pPr>
              <w:spacing w:after="0" w:line="240" w:lineRule="auto"/>
              <w:rPr>
                <w:color w:val="000000"/>
                <w:sz w:val="20"/>
                <w:szCs w:val="20"/>
              </w:rPr>
            </w:pPr>
            <w:r>
              <w:rPr>
                <w:color w:val="000000"/>
                <w:sz w:val="20"/>
                <w:szCs w:val="20"/>
              </w:rPr>
              <w:t>≥ 70 % dobar (3)</w:t>
            </w:r>
          </w:p>
          <w:p w:rsidR="00630A07" w:rsidRDefault="00881EE3">
            <w:pPr>
              <w:spacing w:after="0" w:line="240" w:lineRule="auto"/>
              <w:rPr>
                <w:color w:val="000000"/>
                <w:sz w:val="20"/>
                <w:szCs w:val="20"/>
              </w:rPr>
            </w:pPr>
            <w:r>
              <w:rPr>
                <w:color w:val="000000"/>
                <w:sz w:val="20"/>
                <w:szCs w:val="20"/>
              </w:rPr>
              <w:t>≥ 80 % vrlo dobar (4)</w:t>
            </w:r>
          </w:p>
          <w:p w:rsidR="00630A07" w:rsidRDefault="00881EE3">
            <w:pPr>
              <w:spacing w:after="0" w:line="240" w:lineRule="auto"/>
              <w:rPr>
                <w:sz w:val="20"/>
                <w:szCs w:val="20"/>
              </w:rPr>
            </w:pPr>
            <w:r>
              <w:rPr>
                <w:color w:val="000000"/>
                <w:sz w:val="20"/>
                <w:szCs w:val="20"/>
              </w:rPr>
              <w:t>≥ 90 % izvrstan (5)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630A07">
            <w:pPr>
              <w:tabs>
                <w:tab w:val="left" w:pos="2820"/>
              </w:tabs>
              <w:spacing w:after="0" w:line="240" w:lineRule="auto"/>
              <w:rPr>
                <w:i/>
                <w:iCs/>
                <w:sz w:val="20"/>
                <w:szCs w:val="20"/>
              </w:rPr>
            </w:pPr>
          </w:p>
          <w:p w:rsidR="00630A07" w:rsidRDefault="00881EE3">
            <w:pPr>
              <w:tabs>
                <w:tab w:val="left" w:pos="2820"/>
              </w:tabs>
              <w:spacing w:after="0" w:line="240" w:lineRule="auto"/>
              <w:ind w:left="720"/>
              <w:rPr>
                <w:i/>
                <w:iCs/>
                <w:sz w:val="20"/>
                <w:szCs w:val="20"/>
              </w:rPr>
            </w:pPr>
            <w:r>
              <w:rPr>
                <w:i/>
                <w:iCs/>
                <w:sz w:val="20"/>
                <w:szCs w:val="20"/>
              </w:rPr>
              <w:t>Odraditi sve vježbe i predati pismeno izvješće (seminar), koje se sastoji od uvoda, rezultata i zaključaka.</w:t>
            </w:r>
          </w:p>
          <w:p w:rsidR="00630A07" w:rsidRDefault="00881EE3">
            <w:pPr>
              <w:tabs>
                <w:tab w:val="left" w:pos="2820"/>
              </w:tabs>
              <w:spacing w:after="0" w:line="240" w:lineRule="auto"/>
              <w:ind w:left="720"/>
              <w:rPr>
                <w:i/>
                <w:iCs/>
                <w:sz w:val="20"/>
                <w:szCs w:val="20"/>
              </w:rPr>
            </w:pPr>
            <w:r>
              <w:rPr>
                <w:i/>
                <w:iCs/>
                <w:sz w:val="20"/>
                <w:szCs w:val="20"/>
              </w:rPr>
              <w:t>Prisustvovati svim predavanjima, a dozvoljen broj neopravdanih izostanaka s predavanja je 2, a s vježbi je 1.</w:t>
            </w:r>
          </w:p>
          <w:p w:rsidR="00630A07" w:rsidRDefault="00881EE3">
            <w:pPr>
              <w:tabs>
                <w:tab w:val="left" w:pos="2820"/>
              </w:tabs>
              <w:spacing w:after="0" w:line="240" w:lineRule="auto"/>
              <w:ind w:left="720"/>
              <w:rPr>
                <w:sz w:val="20"/>
                <w:szCs w:val="20"/>
              </w:rPr>
            </w:pPr>
            <w:r>
              <w:rPr>
                <w:i/>
                <w:iCs/>
                <w:sz w:val="20"/>
                <w:szCs w:val="20"/>
              </w:rPr>
              <w:t>Postići minimalno 60% bodova na usmenom ispitu.</w:t>
            </w:r>
          </w:p>
        </w:tc>
      </w:tr>
      <w:tr w:rsidR="00630A07">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630A07" w:rsidRDefault="00881EE3">
            <w:pPr>
              <w:numPr>
                <w:ilvl w:val="0"/>
                <w:numId w:val="35"/>
              </w:numPr>
              <w:tabs>
                <w:tab w:val="left" w:pos="2820"/>
              </w:tabs>
              <w:spacing w:after="0" w:line="240" w:lineRule="auto"/>
              <w:rPr>
                <w:color w:val="000000"/>
                <w:sz w:val="20"/>
                <w:szCs w:val="20"/>
              </w:rPr>
            </w:pPr>
            <w:r>
              <w:rPr>
                <w:color w:val="000000"/>
                <w:sz w:val="20"/>
                <w:szCs w:val="20"/>
              </w:rPr>
              <w:t>Ksenija Durgo, Ekogenetičke studije (interna skripta)</w:t>
            </w:r>
          </w:p>
          <w:p w:rsidR="00630A07" w:rsidRDefault="00881EE3">
            <w:pPr>
              <w:numPr>
                <w:ilvl w:val="0"/>
                <w:numId w:val="35"/>
              </w:numPr>
              <w:tabs>
                <w:tab w:val="left" w:pos="2820"/>
              </w:tabs>
              <w:spacing w:after="0" w:line="240" w:lineRule="auto"/>
              <w:rPr>
                <w:color w:val="000000"/>
                <w:sz w:val="20"/>
                <w:szCs w:val="20"/>
              </w:rPr>
            </w:pPr>
            <w:r>
              <w:rPr>
                <w:color w:val="000000"/>
                <w:sz w:val="20"/>
                <w:szCs w:val="20"/>
              </w:rPr>
              <w:t>P. Williams, R. James, S. Roberts (2000). Principles of Toxicology, Environmental and industrial applications</w:t>
            </w:r>
          </w:p>
        </w:tc>
        <w:tc>
          <w:tcPr>
            <w:tcW w:w="1279"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630A07" w:rsidRDefault="00881EE3">
            <w:pPr>
              <w:tabs>
                <w:tab w:val="left" w:pos="567"/>
              </w:tabs>
              <w:spacing w:after="0" w:line="240" w:lineRule="auto"/>
              <w:rPr>
                <w:sz w:val="20"/>
                <w:szCs w:val="20"/>
              </w:rPr>
            </w:pPr>
            <w:r>
              <w:rPr>
                <w:sz w:val="20"/>
                <w:szCs w:val="20"/>
              </w:rPr>
              <w:t>S.G. Gilbert (2012). A Small Dose of Tox</w:t>
            </w:r>
            <w:r>
              <w:t xml:space="preserve">     </w:t>
            </w:r>
            <w:r>
              <w:rPr>
                <w:sz w:val="20"/>
                <w:szCs w:val="20"/>
              </w:rPr>
              <w:t>ic</w:t>
            </w:r>
            <w:r>
              <w:t xml:space="preserve">     </w:t>
            </w:r>
            <w:r>
              <w:rPr>
                <w:sz w:val="20"/>
                <w:szCs w:val="20"/>
              </w:rPr>
              <w:t>ology</w:t>
            </w:r>
            <w:r>
              <w:t xml:space="preserve">     </w:t>
            </w:r>
            <w:r>
              <w:rPr>
                <w:sz w:val="20"/>
                <w:szCs w:val="20"/>
              </w:rPr>
              <w:t>. Healthy World Press</w:t>
            </w:r>
          </w:p>
          <w:p w:rsidR="00630A07" w:rsidRDefault="00881EE3">
            <w:pPr>
              <w:tabs>
                <w:tab w:val="left" w:pos="2820"/>
              </w:tabs>
              <w:spacing w:after="0" w:line="240" w:lineRule="auto"/>
              <w:rPr>
                <w:sz w:val="20"/>
                <w:szCs w:val="20"/>
              </w:rPr>
            </w:pPr>
            <w:r>
              <w:rPr>
                <w:sz w:val="20"/>
                <w:szCs w:val="20"/>
              </w:rPr>
              <w:t>J. Timbrell (2002). Principles of Biochemical Toxicology. Taylor and Francis</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Rokovi ispita objavljuju se na Studomatu i ovoj mrežnoj stranici:</w:t>
            </w:r>
          </w:p>
          <w:p w:rsidR="00630A07" w:rsidRDefault="00881EE3">
            <w:pPr>
              <w:tabs>
                <w:tab w:val="left" w:pos="2820"/>
              </w:tabs>
              <w:spacing w:after="0" w:line="240" w:lineRule="auto"/>
              <w:rPr>
                <w:sz w:val="20"/>
                <w:szCs w:val="20"/>
              </w:rPr>
            </w:pPr>
            <w:r>
              <w:rPr>
                <w:sz w:val="20"/>
                <w:szCs w:val="20"/>
              </w:rPr>
              <w:t>http://www.pbf.unizg.hr/studiji/ispitni_rokovi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190"/>
        <w:gridCol w:w="334"/>
        <w:gridCol w:w="655"/>
        <w:gridCol w:w="939"/>
        <w:gridCol w:w="511"/>
        <w:gridCol w:w="497"/>
      </w:tblGrid>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b/>
                <w:bCs/>
                <w:sz w:val="20"/>
                <w:szCs w:val="20"/>
              </w:rPr>
            </w:pPr>
            <w:r>
              <w:rPr>
                <w:sz w:val="20"/>
                <w:szCs w:val="20"/>
              </w:rPr>
              <w:t xml:space="preserve">1.1. Nositelj(i) i suradnici kolegija </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70">
              <w:r w:rsidR="00881EE3">
                <w:rPr>
                  <w:b/>
                  <w:bCs/>
                  <w:color w:val="0563C1"/>
                  <w:sz w:val="20"/>
                  <w:szCs w:val="20"/>
                  <w:u w:val="single"/>
                </w:rPr>
                <w:t>izv. prof. dr. sc. Kristina Radošević</w:t>
              </w:r>
            </w:hyperlink>
          </w:p>
          <w:p w:rsidR="00630A07" w:rsidRDefault="00A3280A">
            <w:pPr>
              <w:tabs>
                <w:tab w:val="left" w:pos="2820"/>
              </w:tabs>
              <w:spacing w:after="0" w:line="240" w:lineRule="auto"/>
              <w:rPr>
                <w:sz w:val="20"/>
                <w:szCs w:val="20"/>
              </w:rPr>
            </w:pPr>
            <w:hyperlink r:id="rId171">
              <w:r w:rsidR="00881EE3">
                <w:rPr>
                  <w:color w:val="0563C1"/>
                  <w:sz w:val="20"/>
                  <w:szCs w:val="20"/>
                  <w:u w:val="single"/>
                </w:rPr>
                <w:t>prof. dr. sc. Višnja Gaurina Srček</w:t>
              </w:r>
            </w:hyperlink>
          </w:p>
          <w:p w:rsidR="00630A07" w:rsidRDefault="00A3280A">
            <w:pPr>
              <w:tabs>
                <w:tab w:val="left" w:pos="2820"/>
              </w:tabs>
              <w:spacing w:after="0" w:line="240" w:lineRule="auto"/>
              <w:rPr>
                <w:b/>
                <w:bCs/>
                <w:sz w:val="20"/>
                <w:szCs w:val="20"/>
              </w:rPr>
            </w:pPr>
            <w:hyperlink r:id="rId172">
              <w:r w:rsidR="00881EE3">
                <w:rPr>
                  <w:color w:val="0563C1"/>
                  <w:sz w:val="20"/>
                  <w:szCs w:val="20"/>
                  <w:u w:val="single"/>
                </w:rPr>
                <w:t>prof. dr. sc. Igor Slivac</w:t>
              </w:r>
            </w:hyperlink>
          </w:p>
        </w:tc>
        <w:tc>
          <w:tcPr>
            <w:tcW w:w="2690"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947" w:type="dxa"/>
            <w:gridSpan w:val="3"/>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Interakcije molekula i receptora</w:t>
            </w:r>
          </w:p>
        </w:tc>
        <w:tc>
          <w:tcPr>
            <w:tcW w:w="2690"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947" w:type="dxa"/>
            <w:gridSpan w:val="3"/>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53260</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947" w:type="dxa"/>
            <w:gridSpan w:val="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w:t>
            </w:r>
            <w:r>
              <w:t>0</w:t>
            </w:r>
            <w:r>
              <w:rPr>
                <w:sz w:val="20"/>
                <w:szCs w:val="20"/>
              </w:rPr>
              <w:t xml:space="preserve"> + 8+ 0</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947" w:type="dxa"/>
            <w:gridSpan w:val="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10-15</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947" w:type="dxa"/>
            <w:gridSpan w:val="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 u P6; Seminar u Laboratoriju za tehnologiju i primjenu stanica i biotransformacije</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947" w:type="dxa"/>
            <w:gridSpan w:val="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947" w:type="dxa"/>
            <w:gridSpan w:val="3"/>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lastRenderedPageBreak/>
              <w:t>2. OPIS KOLEGIJA</w:t>
            </w:r>
          </w:p>
        </w:tc>
      </w:tr>
      <w:tr w:rsidR="00630A07">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2"/>
            <w:tcBorders>
              <w:top w:val="single" w:sz="12"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studenata sa glavnim signalnim molekulama i skupinama receptora, koje su specifična mjesta na membrani stanica ili u njihovoj citoplazmi, a na koja se vežu spojevi endogenog porijekla te mnogi ksenobiotici i lijekovi. Obzirom da o nastajanju veze između signalnih molekula i odgovarajućeg receptora u svakoj pojedinoj stanici, ovisi i njezina ispravna funkcija u organizmu, studenti će biti upoznati zašto i kako poznavanje specifičnih receptora i promjena koje nastaju tijekom stvaranja kompleksa utječu na normalno funkcioniranje organizma, ali i na razvoj mnogih bolesti te posljedično na mogućnosti razvoja novih lijekova.</w:t>
            </w:r>
          </w:p>
        </w:tc>
      </w:tr>
      <w:tr w:rsidR="00630A07">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2"/>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2"/>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tc>
      </w:tr>
      <w:tr w:rsidR="00630A07">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2"/>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glavne signalne molekule i putove prijenosa signala u stanicama</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opisati ulogu signalnih putova u različitim fiziološkim procesima  </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povezati poremećaj u signalnom putu s nastankom specifične bolesti</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procijeniti važnost interakcija molekula i receptora za razvoj terapijskih pripravaka</w:t>
            </w:r>
          </w:p>
          <w:p w:rsidR="00630A07" w:rsidRDefault="00881EE3">
            <w:pPr>
              <w:numPr>
                <w:ilvl w:val="0"/>
                <w:numId w:val="151"/>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naći, interpretirati i primijeniti u literaturi dostupne spoznaje o istraživanjima i razvoju „pametnih“ lijekova</w:t>
            </w:r>
          </w:p>
        </w:tc>
      </w:tr>
      <w:tr w:rsidR="00630A07">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4" w:type="dxa"/>
            <w:gridSpan w:val="12"/>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65"/>
              </w:numPr>
              <w:pBdr>
                <w:top w:val="nil"/>
                <w:left w:val="nil"/>
                <w:bottom w:val="nil"/>
                <w:right w:val="nil"/>
                <w:between w:val="nil"/>
              </w:pBdr>
              <w:tabs>
                <w:tab w:val="left" w:pos="2820"/>
              </w:tabs>
              <w:spacing w:after="0" w:line="240" w:lineRule="auto"/>
              <w:ind w:left="375"/>
              <w:rPr>
                <w:b/>
                <w:bCs/>
                <w:color w:val="000000"/>
                <w:sz w:val="20"/>
                <w:szCs w:val="20"/>
              </w:rPr>
            </w:pPr>
            <w:r>
              <w:rPr>
                <w:b/>
                <w:bCs/>
                <w:color w:val="000000"/>
                <w:sz w:val="20"/>
                <w:szCs w:val="20"/>
              </w:rPr>
              <w:t>Signalne molekule i receptori</w:t>
            </w:r>
          </w:p>
          <w:p w:rsidR="00630A07" w:rsidRDefault="00881EE3">
            <w:p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Interakcije organizma i okoline. Signalne molekule: citokini, faktori rasta, hormoni, neurotransmiteri, male molekule. Struktura i smještaj receptora u stanicama: receptori povezani s G-proteinima, receptorske tirozin-kinaze, receptori ionskih kanala, protein tirozin-kinaze.</w:t>
            </w:r>
          </w:p>
          <w:p w:rsidR="00630A07" w:rsidRDefault="00881EE3">
            <w:pPr>
              <w:numPr>
                <w:ilvl w:val="0"/>
                <w:numId w:val="65"/>
              </w:numPr>
              <w:pBdr>
                <w:top w:val="nil"/>
                <w:left w:val="nil"/>
                <w:bottom w:val="nil"/>
                <w:right w:val="nil"/>
                <w:between w:val="nil"/>
              </w:pBdr>
              <w:tabs>
                <w:tab w:val="left" w:pos="2820"/>
              </w:tabs>
              <w:spacing w:after="0" w:line="240" w:lineRule="auto"/>
              <w:ind w:left="375"/>
              <w:rPr>
                <w:b/>
                <w:bCs/>
                <w:color w:val="000000"/>
                <w:sz w:val="20"/>
                <w:szCs w:val="20"/>
              </w:rPr>
            </w:pPr>
            <w:r>
              <w:rPr>
                <w:b/>
                <w:bCs/>
                <w:color w:val="000000"/>
                <w:sz w:val="20"/>
                <w:szCs w:val="20"/>
              </w:rPr>
              <w:t>Interakcije molekula i receptora-odabrani primjeri</w:t>
            </w:r>
          </w:p>
          <w:p w:rsidR="00630A07" w:rsidRDefault="00881EE3">
            <w:p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Interakcije stanica-stanica i stanica-izvanstanični matriks. Vrste veza između stanica i okoline. Molekule ekstracelularnog matriksa-vrste i uloga. Vrste faktora rasta (EGF, FGF, VEGF, PDGF) i signalni putovi. Uloga faktora rasta u nastajanju tumora. Peptidni i steroidni hormoni -signalni putovi i učinci na stanicu.</w:t>
            </w:r>
          </w:p>
          <w:p w:rsidR="00630A07" w:rsidRDefault="00881EE3">
            <w:p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Neurotransmisija i neuroregulacija u organizmu.Sinaptički prijenos.  Vrste neurotransmitera-acetilkolin, glutamat,  glicin, GABA, dopamin, serotonin, epinefrin. Neurodegenerativne bolesti (Parkinsonova bolest, Alzheimerova bolest, multipla skleroza).Mehanizmi nastajanja karcinoma-signalni putovi. Razumijevanje signalnih putova kao temelj razvoja lijekova za tretman karcinoma (primjeri: Herceptin i Gleevec)</w:t>
            </w:r>
          </w:p>
          <w:p w:rsidR="00630A07" w:rsidRDefault="00881EE3">
            <w:pPr>
              <w:numPr>
                <w:ilvl w:val="0"/>
                <w:numId w:val="65"/>
              </w:numPr>
              <w:pBdr>
                <w:top w:val="nil"/>
                <w:left w:val="nil"/>
                <w:bottom w:val="nil"/>
                <w:right w:val="nil"/>
                <w:between w:val="nil"/>
              </w:pBdr>
              <w:tabs>
                <w:tab w:val="left" w:pos="2820"/>
              </w:tabs>
              <w:spacing w:after="0" w:line="240" w:lineRule="auto"/>
              <w:ind w:left="375"/>
              <w:rPr>
                <w:b/>
                <w:bCs/>
                <w:color w:val="000000"/>
                <w:sz w:val="20"/>
                <w:szCs w:val="20"/>
              </w:rPr>
            </w:pPr>
            <w:r>
              <w:rPr>
                <w:b/>
                <w:bCs/>
                <w:color w:val="000000"/>
                <w:sz w:val="20"/>
                <w:szCs w:val="20"/>
              </w:rPr>
              <w:t>Stanična smrt (Apoptoza)</w:t>
            </w:r>
          </w:p>
          <w:p w:rsidR="00630A07" w:rsidRDefault="00881EE3">
            <w:p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Apoptoza i uloga u organizmu.  Signalni put preko receptora smrti  i  mitohondrijski put apoptoze. Nekroza stanice. Metode određivanja apoptoze u stanicama-DNA elektroforeza, fluorescentna mikroskopija, protočna citometrija, određivanje kaspaza.</w:t>
            </w:r>
          </w:p>
        </w:tc>
      </w:tr>
      <w:tr w:rsidR="00630A07">
        <w:trPr>
          <w:trHeight w:val="349"/>
        </w:trPr>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4"/>
            <w:tcBorders>
              <w:top w:val="single" w:sz="4" w:space="0" w:color="000000"/>
              <w:left w:val="single" w:sz="4" w:space="0" w:color="000000"/>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602" w:type="dxa"/>
            <w:gridSpan w:val="4"/>
            <w:tcBorders>
              <w:top w:val="single" w:sz="4"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88" w:type="dxa"/>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bottom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top w:val="single" w:sz="4" w:space="0" w:color="000000"/>
              <w:left w:val="single" w:sz="4"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388"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top w:val="single" w:sz="4" w:space="0" w:color="000000"/>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2</w:t>
            </w:r>
          </w:p>
        </w:tc>
      </w:tr>
      <w:tr w:rsidR="00630A07">
        <w:trPr>
          <w:trHeight w:val="397"/>
        </w:trPr>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2"/>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1. Maksimalni broj bodova: Pismeni ispit (ukupno 25 bodova)</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color w:val="000000"/>
                <w:sz w:val="20"/>
                <w:szCs w:val="20"/>
              </w:rPr>
            </w:pPr>
            <w:r>
              <w:rPr>
                <w:color w:val="000000"/>
                <w:sz w:val="20"/>
                <w:szCs w:val="20"/>
              </w:rPr>
              <w:t xml:space="preserve">2. Formiranje ocjene – bodovni razredi: </w:t>
            </w:r>
          </w:p>
          <w:p w:rsidR="00630A07" w:rsidRDefault="00881EE3">
            <w:pPr>
              <w:tabs>
                <w:tab w:val="left" w:pos="2820"/>
              </w:tabs>
              <w:spacing w:after="0" w:line="240" w:lineRule="auto"/>
              <w:rPr>
                <w:color w:val="000000"/>
                <w:sz w:val="20"/>
                <w:szCs w:val="20"/>
              </w:rPr>
            </w:pPr>
            <w:r>
              <w:rPr>
                <w:color w:val="000000"/>
                <w:sz w:val="20"/>
                <w:szCs w:val="20"/>
              </w:rPr>
              <w:t xml:space="preserve">&lt; 15 bodova (&lt; 64 %) nedovoljan (1) </w:t>
            </w:r>
          </w:p>
          <w:p w:rsidR="00630A07" w:rsidRDefault="00881EE3">
            <w:pPr>
              <w:tabs>
                <w:tab w:val="left" w:pos="2820"/>
              </w:tabs>
              <w:spacing w:after="0" w:line="240" w:lineRule="auto"/>
              <w:rPr>
                <w:color w:val="000000"/>
                <w:sz w:val="20"/>
                <w:szCs w:val="20"/>
              </w:rPr>
            </w:pPr>
            <w:r>
              <w:rPr>
                <w:color w:val="000000"/>
                <w:sz w:val="20"/>
                <w:szCs w:val="20"/>
              </w:rPr>
              <w:t xml:space="preserve">16 - 17 bodova (64 – 68 %) dovoljan (2) </w:t>
            </w:r>
          </w:p>
          <w:p w:rsidR="00630A07" w:rsidRDefault="00881EE3">
            <w:pPr>
              <w:tabs>
                <w:tab w:val="left" w:pos="2820"/>
              </w:tabs>
              <w:spacing w:after="0" w:line="240" w:lineRule="auto"/>
              <w:rPr>
                <w:color w:val="000000"/>
                <w:sz w:val="20"/>
                <w:szCs w:val="20"/>
              </w:rPr>
            </w:pPr>
            <w:r>
              <w:rPr>
                <w:color w:val="000000"/>
                <w:sz w:val="20"/>
                <w:szCs w:val="20"/>
              </w:rPr>
              <w:t>18 - 19 bodova (72 – 76 %) dobar (3)</w:t>
            </w:r>
          </w:p>
          <w:p w:rsidR="00630A07" w:rsidRDefault="00881EE3">
            <w:pPr>
              <w:tabs>
                <w:tab w:val="left" w:pos="2820"/>
              </w:tabs>
              <w:spacing w:after="0" w:line="240" w:lineRule="auto"/>
              <w:rPr>
                <w:color w:val="000000"/>
                <w:sz w:val="20"/>
                <w:szCs w:val="20"/>
              </w:rPr>
            </w:pPr>
            <w:r>
              <w:rPr>
                <w:color w:val="000000"/>
                <w:sz w:val="20"/>
                <w:szCs w:val="20"/>
              </w:rPr>
              <w:t xml:space="preserve">20 - 22 bodova (80 – 88 %) vrlo dobar (4)  </w:t>
            </w:r>
          </w:p>
          <w:p w:rsidR="00630A07" w:rsidRDefault="00881EE3">
            <w:pPr>
              <w:tabs>
                <w:tab w:val="left" w:pos="2820"/>
              </w:tabs>
              <w:spacing w:after="0" w:line="240" w:lineRule="auto"/>
              <w:rPr>
                <w:color w:val="000000"/>
                <w:sz w:val="20"/>
                <w:szCs w:val="20"/>
              </w:rPr>
            </w:pPr>
            <w:r>
              <w:rPr>
                <w:color w:val="000000"/>
                <w:sz w:val="20"/>
                <w:szCs w:val="20"/>
              </w:rPr>
              <w:t>23 - 25 bodova (92 – 100 %) izvrstan (5)</w:t>
            </w:r>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2"/>
            <w:tcBorders>
              <w:top w:val="single" w:sz="4" w:space="0" w:color="000000"/>
              <w:left w:val="single" w:sz="4" w:space="0" w:color="000000"/>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a dozvoljen broj neopravdanih izostanaka  s predavanja je 2</w:t>
            </w:r>
          </w:p>
          <w:p w:rsidR="00630A07" w:rsidRDefault="00881EE3">
            <w:pPr>
              <w:numPr>
                <w:ilvl w:val="0"/>
                <w:numId w:val="6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seminar</w:t>
            </w:r>
          </w:p>
          <w:p w:rsidR="00630A07" w:rsidRDefault="00881EE3">
            <w:pPr>
              <w:numPr>
                <w:ilvl w:val="0"/>
                <w:numId w:val="6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16 bodova na pismenom ispitu</w:t>
            </w:r>
          </w:p>
        </w:tc>
      </w:tr>
      <w:tr w:rsidR="00630A07">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78"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98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4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4878" w:type="dxa"/>
            <w:gridSpan w:val="7"/>
            <w:tcBorders>
              <w:top w:val="single" w:sz="4" w:space="0" w:color="000000"/>
              <w:left w:val="single" w:sz="4"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G. Karp: Cell and Molekularna biologija– concepts and experiments, John Wiley &amp; Sons 2002.</w:t>
            </w:r>
          </w:p>
        </w:tc>
        <w:tc>
          <w:tcPr>
            <w:tcW w:w="989" w:type="dxa"/>
            <w:gridSpan w:val="2"/>
            <w:tcBorders>
              <w:top w:val="single" w:sz="8"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947" w:type="dxa"/>
            <w:gridSpan w:val="3"/>
            <w:tcBorders>
              <w:top w:val="single" w:sz="8"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878" w:type="dxa"/>
            <w:gridSpan w:val="7"/>
            <w:tcBorders>
              <w:top w:val="single" w:sz="4" w:space="0" w:color="000000"/>
              <w:left w:val="single" w:sz="4"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Walsh G Pharmaceutical biotechnology: concepts and applications. John Wiley &amp; Sons Ltd, Chichester, 2007</w:t>
            </w:r>
          </w:p>
        </w:tc>
        <w:tc>
          <w:tcPr>
            <w:tcW w:w="989" w:type="dxa"/>
            <w:gridSpan w:val="2"/>
            <w:tcBorders>
              <w:top w:val="single" w:sz="4"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947" w:type="dxa"/>
            <w:gridSpan w:val="3"/>
            <w:tcBorders>
              <w:top w:val="single" w:sz="4"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hyperlink r:id="rId173">
              <w:r>
                <w:rPr>
                  <w:color w:val="0563C1"/>
                  <w:sz w:val="20"/>
                  <w:szCs w:val="20"/>
                  <w:u w:val="single"/>
                </w:rPr>
                <w:t>http://site.iugaza.edu.ps/tbashiti/files/2013/02/2.Pharmaceutical_Biotechnology_ConceptsApplications-Gary_Walsh.pdf</w:t>
              </w:r>
            </w:hyperlink>
            <w:r>
              <w:rPr>
                <w:color w:val="000000"/>
                <w:sz w:val="20"/>
                <w:szCs w:val="20"/>
              </w:rPr>
              <w:t xml:space="preserve"> </w:t>
            </w:r>
          </w:p>
        </w:tc>
      </w:tr>
      <w:tr w:rsidR="00630A07">
        <w:trPr>
          <w:trHeight w:val="75"/>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4878" w:type="dxa"/>
            <w:gridSpan w:val="7"/>
            <w:tcBorders>
              <w:top w:val="single" w:sz="4" w:space="0" w:color="000000"/>
              <w:left w:val="single" w:sz="4"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Van Broekhoven, A., Shapuro, F. (2001) Novel Frontiers in the Production of Compounds for Biomedical Use, Kluwer Academic Publishers, Dordrecht.</w:t>
            </w:r>
          </w:p>
        </w:tc>
        <w:tc>
          <w:tcPr>
            <w:tcW w:w="989" w:type="dxa"/>
            <w:gridSpan w:val="2"/>
            <w:tcBorders>
              <w:top w:val="single" w:sz="4"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947" w:type="dxa"/>
            <w:gridSpan w:val="3"/>
            <w:tcBorders>
              <w:top w:val="single" w:sz="4"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2"/>
            <w:tcBorders>
              <w:top w:val="single" w:sz="12" w:space="0" w:color="000000"/>
              <w:left w:val="single" w:sz="4" w:space="0" w:color="000000"/>
              <w:bottom w:val="single" w:sz="4" w:space="0" w:color="000000"/>
              <w:right w:val="single" w:sz="12" w:space="0" w:color="000000"/>
            </w:tcBorders>
          </w:tcPr>
          <w:p w:rsidR="00630A07" w:rsidRDefault="00881EE3">
            <w:pPr>
              <w:numPr>
                <w:ilvl w:val="0"/>
                <w:numId w:val="3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J.D. Watson i sur.: Molekularna biologijaof the cell, Garland Publishing Inc. 1983.</w:t>
            </w:r>
          </w:p>
          <w:p w:rsidR="00630A07" w:rsidRDefault="00881EE3">
            <w:pPr>
              <w:numPr>
                <w:ilvl w:val="0"/>
                <w:numId w:val="3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 Cuyper, M., Bulte, J.W.F. (2001) Physics and Chemistry Basis of Biotechnology, Kluwer Academic Publishers, Dordrecht.</w:t>
            </w:r>
          </w:p>
        </w:tc>
      </w:tr>
      <w:tr w:rsidR="00630A07">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2"/>
            <w:tcBorders>
              <w:top w:val="single" w:sz="12" w:space="0" w:color="000000"/>
              <w:left w:val="single" w:sz="4" w:space="0" w:color="000000"/>
              <w:bottom w:val="single" w:sz="4"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74">
              <w:r>
                <w:rPr>
                  <w:i/>
                  <w:iCs/>
                  <w:color w:val="0563C1"/>
                  <w:sz w:val="20"/>
                  <w:szCs w:val="20"/>
                  <w:u w:val="single"/>
                </w:rPr>
                <w:t>http://www.pbf.unizg.hr/studiji/ispitni_rokovi</w:t>
              </w:r>
            </w:hyperlink>
          </w:p>
        </w:tc>
      </w:tr>
      <w:tr w:rsidR="00630A07">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2"/>
            <w:tcBorders>
              <w:top w:val="single" w:sz="4" w:space="0" w:color="000000"/>
              <w:left w:val="single" w:sz="4" w:space="0" w:color="000000"/>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color w:val="000000"/>
                <w:sz w:val="20"/>
                <w:szCs w:val="20"/>
              </w:rPr>
            </w:pPr>
            <w:hyperlink r:id="rId175">
              <w:r w:rsidR="00881EE3">
                <w:rPr>
                  <w:b/>
                  <w:bCs/>
                  <w:color w:val="0563C1"/>
                  <w:sz w:val="20"/>
                  <w:szCs w:val="20"/>
                  <w:u w:val="single"/>
                </w:rPr>
                <w:t>prof. dr. sc. Blaženka Kos</w:t>
              </w:r>
            </w:hyperlink>
          </w:p>
          <w:p w:rsidR="00630A07" w:rsidRDefault="00A3280A">
            <w:pPr>
              <w:tabs>
                <w:tab w:val="left" w:pos="2820"/>
              </w:tabs>
              <w:spacing w:after="0" w:line="240" w:lineRule="auto"/>
              <w:rPr>
                <w:color w:val="000000"/>
                <w:sz w:val="20"/>
                <w:szCs w:val="20"/>
              </w:rPr>
            </w:pPr>
            <w:hyperlink r:id="rId176">
              <w:r w:rsidR="00881EE3">
                <w:rPr>
                  <w:color w:val="0563C1"/>
                  <w:sz w:val="20"/>
                  <w:szCs w:val="20"/>
                  <w:u w:val="single"/>
                </w:rPr>
                <w:t>prof. dr. sc. Jasna Novak</w:t>
              </w:r>
            </w:hyperlink>
          </w:p>
          <w:p w:rsidR="00630A07" w:rsidRDefault="00A3280A">
            <w:pPr>
              <w:tabs>
                <w:tab w:val="left" w:pos="2820"/>
              </w:tabs>
              <w:spacing w:after="0" w:line="240" w:lineRule="auto"/>
              <w:rPr>
                <w:sz w:val="20"/>
                <w:szCs w:val="20"/>
              </w:rPr>
            </w:pPr>
            <w:hyperlink r:id="rId177">
              <w:r w:rsidR="00881EE3">
                <w:rPr>
                  <w:color w:val="0563C1"/>
                  <w:sz w:val="20"/>
                  <w:szCs w:val="20"/>
                  <w:u w:val="single"/>
                </w:rPr>
                <w:t>izv. prof. dr. sc. Andreja Leboš Pavunc</w:t>
              </w:r>
            </w:hyperlink>
          </w:p>
          <w:p w:rsidR="00630A07" w:rsidRDefault="00881EE3">
            <w:pPr>
              <w:tabs>
                <w:tab w:val="left" w:pos="2820"/>
              </w:tabs>
              <w:spacing w:after="0" w:line="240" w:lineRule="auto"/>
              <w:rPr>
                <w:color w:val="0070C0"/>
                <w:sz w:val="20"/>
                <w:szCs w:val="20"/>
                <w:u w:val="single"/>
              </w:rPr>
            </w:pPr>
            <w:ins w:id="6" w:author="Andreja Leboš" w:date="2026-07-02T10:41:00Z">
              <w:r>
                <w:rPr>
                  <w:color w:val="0070C0"/>
                  <w:sz w:val="20"/>
                  <w:szCs w:val="20"/>
                  <w:u w:val="single"/>
                  <w:rPrChange w:id="7" w:author="Andreja Leboš" w:date="2026-07-02T10:41:00Z">
                    <w:rPr>
                      <w:sz w:val="20"/>
                      <w:szCs w:val="20"/>
                    </w:rPr>
                  </w:rPrChange>
                </w:rPr>
                <w:t xml:space="preserve">doc. </w:t>
              </w:r>
            </w:ins>
            <w:r>
              <w:rPr>
                <w:color w:val="0070C0"/>
                <w:sz w:val="20"/>
                <w:szCs w:val="20"/>
                <w:u w:val="single"/>
              </w:rPr>
              <w:t>dr. sc. Martina Banić</w:t>
            </w:r>
          </w:p>
          <w:p w:rsidR="00630A07" w:rsidRDefault="00A3280A">
            <w:pPr>
              <w:tabs>
                <w:tab w:val="left" w:pos="2820"/>
              </w:tabs>
              <w:spacing w:after="0" w:line="240" w:lineRule="auto"/>
              <w:rPr>
                <w:sz w:val="20"/>
                <w:szCs w:val="20"/>
              </w:rPr>
            </w:pPr>
            <w:hyperlink r:id="rId178">
              <w:r w:rsidR="00881EE3">
                <w:rPr>
                  <w:color w:val="0563C1"/>
                  <w:sz w:val="20"/>
                  <w:szCs w:val="20"/>
                  <w:u w:val="single"/>
                </w:rPr>
                <w:t>dr. sc. Katarina Butorac</w:t>
              </w:r>
            </w:hyperlink>
          </w:p>
          <w:p w:rsidR="00630A07" w:rsidRDefault="00881EE3">
            <w:pPr>
              <w:tabs>
                <w:tab w:val="left" w:pos="2820"/>
              </w:tabs>
              <w:spacing w:after="0" w:line="240" w:lineRule="auto"/>
              <w:rPr>
                <w:sz w:val="20"/>
                <w:szCs w:val="20"/>
              </w:rPr>
            </w:pPr>
            <w:ins w:id="8" w:author="Andreja Leboš" w:date="2026-07-02T10:41:00Z">
              <w:r>
                <w:rPr>
                  <w:sz w:val="20"/>
                  <w:szCs w:val="20"/>
                </w:rPr>
                <w:t>Kristina Dučkić, mag. ing. biotechn.</w:t>
              </w:r>
            </w:ins>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bookmarkStart w:id="9" w:name="1fob9te" w:colFirst="0" w:colLast="0"/>
            <w:bookmarkEnd w:id="9"/>
            <w:r>
              <w:rPr>
                <w:b/>
                <w:bCs/>
                <w:sz w:val="20"/>
                <w:szCs w:val="20"/>
              </w:rPr>
              <w:t>Mikrobna ekologija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166959</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22 + 5 + 5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&lt;20 %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predavaonici 3, a seminari  i laboratorijske vježbe u Malom praktikumu (br. 4 25) Zavoda za biokemijsko inženjerstvo</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Razumijevanje uloge i odnosa između mikroorganizama, međustanične komunikacije i metabolizamskih interakcija u mikrobnim zajednicama različitih ekosustava. Razvijanje kritičkog pristupa u proučavanju mikrobnih ekosustava i biofilmova u svrhu njihove primjene u biotehnologiji. Stjecanje praktičnih vještina i kompetencija za provođenje metoda kojima će se definirati sastav, genetički potencijal i funkcionalnost mikrobiote različitih ekosustava.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provoditi biološke, mikrobiološke, imunološke i molekularno-genetičke testove i analize </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odabrati odgovarajući modelni mikroorganizam za provedbu određenog biološkog testa ili znanstvenog istraživanja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uzgojiti i okarakterizirati mikroorganizme te životinjske i biljne stanice</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rukovoditi pojedinim jedinicama u laboratorijima biotehnološke, prehrambene i farmaceutske industrije i drugim institucijama temeljem poznavanja suvremenih biokemijskih, mikrobioloških i molekularno-genetičkih i instrumentalnim metoda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27"/>
              </w:numPr>
              <w:pBdr>
                <w:top w:val="nil"/>
                <w:left w:val="nil"/>
                <w:bottom w:val="nil"/>
                <w:right w:val="nil"/>
                <w:between w:val="nil"/>
              </w:pBdr>
              <w:spacing w:after="0" w:line="240" w:lineRule="auto"/>
              <w:ind w:left="375"/>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2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12. 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argumentirati razloge primjene biofilmova u biotehnološkim procesima u odnosu na planktonski (pojedinačni) rast mikrobnih stanica</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obrazložiti multistanične obrambene mehanizme odgovorne za otpornost (rezistenciju) biofilmova na stresne okolišne uvjete</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obrazložiti primjenu sekvencioniranja 16S rRNA gena i PCR-DGGE, kao molekularnih pristupa neovisnih o kultivaciji, u definiranju sastava, genetičkog potencijala i funkcionalnosti mikrobnih zajednica</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procijeniti potencijal primjene „quorum sensing“ sustava u biotehnologiji</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skicirati moguće modele adhezije bakterijskih stanica na crijevni epitel</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i vrednovati autekološki i sinekološki pristup u istraživanjima ekologije mikrobnih zajednica</w:t>
            </w:r>
            <w:r>
              <w:rPr>
                <w:color w:val="000000"/>
                <w:sz w:val="20"/>
                <w:szCs w:val="20"/>
              </w:rPr>
              <w:tab/>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usporediti i vrednovati </w:t>
            </w:r>
            <w:r>
              <w:rPr>
                <w:i/>
                <w:iCs/>
                <w:color w:val="000000"/>
                <w:sz w:val="20"/>
                <w:szCs w:val="20"/>
              </w:rPr>
              <w:t>in vitro</w:t>
            </w:r>
            <w:r>
              <w:rPr>
                <w:color w:val="000000"/>
                <w:sz w:val="20"/>
                <w:szCs w:val="20"/>
              </w:rPr>
              <w:t xml:space="preserve"> kemostat i kontinuirane modele gastrointestinalnog trakta</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provesti identifikaciju pojedinih mikroorganizama u združenoj mikrobnoj zajednici primjenom sekvencioniranja 16S rRNA gena</w:t>
            </w:r>
          </w:p>
          <w:p w:rsidR="00630A07" w:rsidRDefault="00881EE3">
            <w:pPr>
              <w:numPr>
                <w:ilvl w:val="0"/>
                <w:numId w:val="125"/>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provesti metodu ispitivanja nastajanja biofilma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b/>
                <w:bCs/>
                <w:sz w:val="20"/>
                <w:szCs w:val="20"/>
              </w:rPr>
            </w:pPr>
            <w:r>
              <w:rPr>
                <w:b/>
                <w:bCs/>
                <w:sz w:val="20"/>
                <w:szCs w:val="20"/>
              </w:rPr>
              <w:t>1. Mikrobne interakcije unutar združenih mikrobnih zajednica</w:t>
            </w:r>
          </w:p>
          <w:p w:rsidR="00630A07" w:rsidRDefault="00881EE3">
            <w:pPr>
              <w:tabs>
                <w:tab w:val="left" w:pos="2820"/>
              </w:tabs>
              <w:spacing w:after="0" w:line="240" w:lineRule="auto"/>
              <w:rPr>
                <w:b/>
                <w:bCs/>
                <w:sz w:val="20"/>
                <w:szCs w:val="20"/>
              </w:rPr>
            </w:pPr>
            <w:r>
              <w:rPr>
                <w:b/>
                <w:bCs/>
                <w:sz w:val="20"/>
                <w:szCs w:val="20"/>
              </w:rPr>
              <w:t xml:space="preserve">P: </w:t>
            </w:r>
            <w:r>
              <w:rPr>
                <w:sz w:val="20"/>
                <w:szCs w:val="20"/>
              </w:rPr>
              <w:t>Temeljni principi mikrobne ekologije. Interakcije u združenim mikrobnim zajednicama usne šupljine, urogenitalnog i gastrointestinalnog trakta. Kategorije međusobnih odnosa mikroorganizama u mikrobnim zajednicama usne šupljine, urogenitalnog i gastrointestinalnog trakta. Quorum sensing sustavi. Mikrobni biofilmovi. Primjena mikrobnih biofilmova u biotehnološkim procesima</w:t>
            </w:r>
            <w:r>
              <w:rPr>
                <w:b/>
                <w:bCs/>
                <w:sz w:val="20"/>
                <w:szCs w:val="20"/>
              </w:rPr>
              <w:t xml:space="preserve"> </w:t>
            </w:r>
          </w:p>
          <w:p w:rsidR="00630A07" w:rsidRDefault="00881EE3">
            <w:pPr>
              <w:tabs>
                <w:tab w:val="left" w:pos="2820"/>
              </w:tabs>
              <w:spacing w:after="0" w:line="240" w:lineRule="auto"/>
              <w:rPr>
                <w:sz w:val="20"/>
                <w:szCs w:val="20"/>
              </w:rPr>
            </w:pPr>
            <w:r>
              <w:rPr>
                <w:b/>
                <w:bCs/>
                <w:sz w:val="20"/>
                <w:szCs w:val="20"/>
              </w:rPr>
              <w:t xml:space="preserve">S: </w:t>
            </w:r>
            <w:r>
              <w:rPr>
                <w:sz w:val="20"/>
                <w:szCs w:val="20"/>
              </w:rPr>
              <w:t>Mikrobne interakcije u različitim okolišnim uvjetima i identifikacija interakcijskih mehanizama.</w:t>
            </w:r>
          </w:p>
          <w:p w:rsidR="00630A07" w:rsidRDefault="00881EE3">
            <w:pPr>
              <w:tabs>
                <w:tab w:val="left" w:pos="2820"/>
              </w:tabs>
              <w:spacing w:after="0" w:line="240" w:lineRule="auto"/>
              <w:rPr>
                <w:b/>
                <w:bCs/>
                <w:sz w:val="20"/>
                <w:szCs w:val="20"/>
              </w:rPr>
            </w:pPr>
            <w:r>
              <w:rPr>
                <w:b/>
                <w:bCs/>
                <w:sz w:val="20"/>
                <w:szCs w:val="20"/>
              </w:rPr>
              <w:t>V</w:t>
            </w:r>
            <w:r>
              <w:rPr>
                <w:sz w:val="20"/>
                <w:szCs w:val="20"/>
              </w:rPr>
              <w:t>:Karakterizacija svojstava površine bakterijskih stanica - Mikrobna adhezija na otapala (MATS)</w:t>
            </w:r>
            <w:r>
              <w:rPr>
                <w:b/>
                <w:bCs/>
                <w:sz w:val="20"/>
                <w:szCs w:val="20"/>
              </w:rPr>
              <w:tab/>
            </w:r>
          </w:p>
          <w:p w:rsidR="00630A07" w:rsidRDefault="00630A07">
            <w:pPr>
              <w:tabs>
                <w:tab w:val="left" w:pos="2820"/>
              </w:tabs>
              <w:spacing w:after="0" w:line="240" w:lineRule="auto"/>
              <w:rPr>
                <w:b/>
                <w:bCs/>
                <w:sz w:val="20"/>
                <w:szCs w:val="20"/>
              </w:rPr>
            </w:pPr>
          </w:p>
          <w:p w:rsidR="00630A07" w:rsidRDefault="00881EE3">
            <w:pPr>
              <w:tabs>
                <w:tab w:val="left" w:pos="2820"/>
              </w:tabs>
              <w:spacing w:after="0" w:line="240" w:lineRule="auto"/>
              <w:rPr>
                <w:b/>
                <w:bCs/>
                <w:sz w:val="20"/>
                <w:szCs w:val="20"/>
              </w:rPr>
            </w:pPr>
            <w:r>
              <w:rPr>
                <w:b/>
                <w:bCs/>
                <w:sz w:val="20"/>
                <w:szCs w:val="20"/>
              </w:rPr>
              <w:t>2. Suvremeni pristupi istraživanjima mikrobnih zajednica</w:t>
            </w:r>
            <w:r>
              <w:rPr>
                <w:b/>
                <w:bCs/>
                <w:sz w:val="20"/>
                <w:szCs w:val="20"/>
              </w:rPr>
              <w:tab/>
            </w:r>
          </w:p>
          <w:p w:rsidR="00630A07" w:rsidRDefault="00881EE3">
            <w:pPr>
              <w:tabs>
                <w:tab w:val="left" w:pos="2820"/>
              </w:tabs>
              <w:spacing w:after="0" w:line="240" w:lineRule="auto"/>
              <w:rPr>
                <w:b/>
                <w:bCs/>
                <w:sz w:val="20"/>
                <w:szCs w:val="20"/>
              </w:rPr>
            </w:pPr>
            <w:r>
              <w:rPr>
                <w:b/>
                <w:bCs/>
                <w:sz w:val="20"/>
                <w:szCs w:val="20"/>
              </w:rPr>
              <w:t xml:space="preserve">P: </w:t>
            </w:r>
            <w:r>
              <w:rPr>
                <w:sz w:val="20"/>
                <w:szCs w:val="20"/>
              </w:rPr>
              <w:t xml:space="preserve">Primjena molekularnih metoda u istraživanju bioraznolikosti mikrobnih zajednica. Autekologija i sinekologija – dva osnovna pristupa istraživanju mikrobnih zajednica. </w:t>
            </w:r>
            <w:r>
              <w:rPr>
                <w:i/>
                <w:iCs/>
                <w:sz w:val="20"/>
                <w:szCs w:val="20"/>
              </w:rPr>
              <w:t>In vitro</w:t>
            </w:r>
            <w:r>
              <w:rPr>
                <w:sz w:val="20"/>
                <w:szCs w:val="20"/>
              </w:rPr>
              <w:t xml:space="preserve"> kemostat i kontinuirani modeli gastrointestinalnog trakta.</w:t>
            </w:r>
            <w:r>
              <w:rPr>
                <w:b/>
                <w:bCs/>
                <w:sz w:val="20"/>
                <w:szCs w:val="20"/>
              </w:rPr>
              <w:t xml:space="preserve"> </w:t>
            </w:r>
          </w:p>
          <w:p w:rsidR="00630A07" w:rsidRDefault="00881EE3">
            <w:pPr>
              <w:tabs>
                <w:tab w:val="left" w:pos="2820"/>
              </w:tabs>
              <w:spacing w:after="0" w:line="240" w:lineRule="auto"/>
              <w:rPr>
                <w:sz w:val="20"/>
                <w:szCs w:val="20"/>
              </w:rPr>
            </w:pPr>
            <w:r>
              <w:rPr>
                <w:b/>
                <w:bCs/>
                <w:sz w:val="20"/>
                <w:szCs w:val="20"/>
              </w:rPr>
              <w:t xml:space="preserve">S: </w:t>
            </w:r>
            <w:r>
              <w:rPr>
                <w:sz w:val="20"/>
                <w:szCs w:val="20"/>
              </w:rPr>
              <w:t>Primjena PCR-DGGE u istraživanju bioraznolikosti mikrobnih zajednica.</w:t>
            </w:r>
          </w:p>
          <w:p w:rsidR="00630A07" w:rsidRDefault="00881EE3">
            <w:pPr>
              <w:tabs>
                <w:tab w:val="left" w:pos="2820"/>
              </w:tabs>
              <w:spacing w:after="0" w:line="240" w:lineRule="auto"/>
              <w:rPr>
                <w:b/>
                <w:bCs/>
                <w:sz w:val="20"/>
                <w:szCs w:val="20"/>
              </w:rPr>
            </w:pPr>
            <w:r>
              <w:rPr>
                <w:b/>
                <w:bCs/>
                <w:sz w:val="20"/>
                <w:szCs w:val="20"/>
              </w:rPr>
              <w:t xml:space="preserve">V: </w:t>
            </w:r>
            <w:r>
              <w:rPr>
                <w:sz w:val="20"/>
                <w:szCs w:val="20"/>
              </w:rPr>
              <w:t>Izolacija ukupne DNA iz mješovite mikrobne populacije ekosustava. Identifikacija pojedinačnih bakterijskih sojeva iz mješovite kulture sekvencioniranjem 16S rRNA gena i sekvencioniranje metagenoma.</w:t>
            </w:r>
            <w:r>
              <w:rPr>
                <w:b/>
                <w:bCs/>
                <w:sz w:val="20"/>
                <w:szCs w:val="20"/>
              </w:rPr>
              <w:tab/>
            </w:r>
          </w:p>
          <w:p w:rsidR="00630A07" w:rsidRDefault="00630A07">
            <w:pPr>
              <w:tabs>
                <w:tab w:val="left" w:pos="2820"/>
              </w:tabs>
              <w:spacing w:after="0" w:line="240" w:lineRule="auto"/>
              <w:rPr>
                <w:b/>
                <w:bCs/>
                <w:sz w:val="20"/>
                <w:szCs w:val="20"/>
              </w:rPr>
            </w:pPr>
          </w:p>
          <w:p w:rsidR="00630A07" w:rsidRDefault="00881EE3">
            <w:pPr>
              <w:tabs>
                <w:tab w:val="left" w:pos="2820"/>
              </w:tabs>
              <w:spacing w:after="0" w:line="240" w:lineRule="auto"/>
              <w:rPr>
                <w:b/>
                <w:bCs/>
                <w:sz w:val="20"/>
                <w:szCs w:val="20"/>
              </w:rPr>
            </w:pPr>
            <w:r>
              <w:rPr>
                <w:b/>
                <w:bCs/>
                <w:sz w:val="20"/>
                <w:szCs w:val="20"/>
              </w:rPr>
              <w:t>3. Mikrobna ekologija usne šupljine, urogenitalnog gastrointestinalnog trakta</w:t>
            </w:r>
            <w:r>
              <w:rPr>
                <w:b/>
                <w:bCs/>
                <w:sz w:val="20"/>
                <w:szCs w:val="20"/>
              </w:rPr>
              <w:tab/>
            </w:r>
          </w:p>
          <w:p w:rsidR="00630A07" w:rsidRDefault="00881EE3">
            <w:pPr>
              <w:tabs>
                <w:tab w:val="left" w:pos="2820"/>
              </w:tabs>
              <w:spacing w:after="0" w:line="240" w:lineRule="auto"/>
              <w:rPr>
                <w:b/>
                <w:bCs/>
                <w:sz w:val="20"/>
                <w:szCs w:val="20"/>
              </w:rPr>
            </w:pPr>
            <w:r>
              <w:rPr>
                <w:b/>
                <w:bCs/>
                <w:sz w:val="20"/>
                <w:szCs w:val="20"/>
              </w:rPr>
              <w:t xml:space="preserve">P: </w:t>
            </w:r>
            <w:r>
              <w:rPr>
                <w:sz w:val="20"/>
                <w:szCs w:val="20"/>
              </w:rPr>
              <w:t>Mikrobna ekologija gastrointestinalnog sustava. Metaboličke interakcije u gastrointestinalnom sustavu. Mikrobna ekologija usne šupljine. Mikrobna ekologija urogenitalnog trakta.</w:t>
            </w:r>
            <w:r>
              <w:rPr>
                <w:b/>
                <w:bCs/>
                <w:sz w:val="20"/>
                <w:szCs w:val="20"/>
              </w:rPr>
              <w:t xml:space="preserve"> </w:t>
            </w:r>
          </w:p>
          <w:p w:rsidR="00630A07" w:rsidRDefault="00881EE3">
            <w:pPr>
              <w:tabs>
                <w:tab w:val="left" w:pos="2820"/>
              </w:tabs>
              <w:spacing w:after="0" w:line="240" w:lineRule="auto"/>
              <w:rPr>
                <w:sz w:val="20"/>
                <w:szCs w:val="20"/>
              </w:rPr>
            </w:pPr>
            <w:r>
              <w:rPr>
                <w:b/>
                <w:bCs/>
                <w:sz w:val="20"/>
                <w:szCs w:val="20"/>
              </w:rPr>
              <w:t xml:space="preserve">S: </w:t>
            </w:r>
            <w:r>
              <w:rPr>
                <w:sz w:val="20"/>
                <w:szCs w:val="20"/>
              </w:rPr>
              <w:t>Mikrobna ekologija usne šupljine, urogenitalnog i gastrointestinalnog trakta</w:t>
            </w:r>
          </w:p>
          <w:p w:rsidR="00630A07" w:rsidRDefault="00881EE3">
            <w:pPr>
              <w:tabs>
                <w:tab w:val="left" w:pos="2820"/>
              </w:tabs>
              <w:spacing w:after="0" w:line="240" w:lineRule="auto"/>
              <w:rPr>
                <w:sz w:val="20"/>
                <w:szCs w:val="20"/>
              </w:rPr>
            </w:pPr>
            <w:r>
              <w:rPr>
                <w:b/>
                <w:bCs/>
                <w:sz w:val="20"/>
                <w:szCs w:val="20"/>
              </w:rPr>
              <w:t>V:</w:t>
            </w:r>
            <w:r>
              <w:rPr>
                <w:sz w:val="20"/>
                <w:szCs w:val="20"/>
              </w:rPr>
              <w:t xml:space="preserve"> Formiranje biofilma: adhezija bakterijskih stanica na polistiren i na glikoprotein mucin.</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630A07">
            <w:pPr>
              <w:tabs>
                <w:tab w:val="left" w:pos="2820"/>
              </w:tabs>
              <w:spacing w:after="0" w:line="240" w:lineRule="auto"/>
              <w:rPr>
                <w:sz w:val="20"/>
                <w:szCs w:val="20"/>
              </w:rPr>
            </w:pP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630A07" w:rsidRDefault="00630A07">
            <w:pPr>
              <w:pBdr>
                <w:top w:val="nil"/>
                <w:left w:val="nil"/>
                <w:bottom w:val="nil"/>
                <w:right w:val="nil"/>
                <w:between w:val="nil"/>
              </w:pBdr>
              <w:spacing w:after="0" w:line="240" w:lineRule="auto"/>
              <w:rPr>
                <w:color w:val="000000"/>
                <w:sz w:val="20"/>
                <w:szCs w:val="20"/>
              </w:rPr>
            </w:pPr>
          </w:p>
        </w:tc>
        <w:tc>
          <w:tcPr>
            <w:tcW w:w="511"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630A07" w:rsidRDefault="00630A07">
            <w:pPr>
              <w:pBdr>
                <w:top w:val="nil"/>
                <w:left w:val="nil"/>
                <w:bottom w:val="nil"/>
                <w:right w:val="nil"/>
                <w:between w:val="nil"/>
              </w:pBdr>
              <w:spacing w:after="0" w:line="240" w:lineRule="auto"/>
              <w:rPr>
                <w:color w:val="000000"/>
                <w:sz w:val="20"/>
                <w:szCs w:val="20"/>
              </w:rPr>
            </w:pPr>
          </w:p>
        </w:tc>
        <w:tc>
          <w:tcPr>
            <w:tcW w:w="511"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DA</w:t>
            </w:r>
          </w:p>
        </w:tc>
        <w:tc>
          <w:tcPr>
            <w:tcW w:w="524" w:type="dxa"/>
            <w:gridSpan w:val="2"/>
            <w:tcBorders>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630A07" w:rsidRDefault="00630A07">
            <w:pPr>
              <w:tabs>
                <w:tab w:val="left" w:pos="2820"/>
              </w:tabs>
              <w:spacing w:after="0" w:line="240" w:lineRule="auto"/>
              <w:rPr>
                <w:color w:val="000000"/>
                <w:sz w:val="20"/>
                <w:szCs w:val="20"/>
              </w:rPr>
            </w:pPr>
          </w:p>
        </w:tc>
        <w:tc>
          <w:tcPr>
            <w:tcW w:w="511"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color w:val="000000"/>
                <w:sz w:val="20"/>
                <w:szCs w:val="20"/>
              </w:rPr>
            </w:pP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630A07">
            <w:pPr>
              <w:tabs>
                <w:tab w:val="left" w:pos="2820"/>
              </w:tabs>
              <w:spacing w:after="0" w:line="240" w:lineRule="auto"/>
              <w:jc w:val="center"/>
              <w:rPr>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630A07">
            <w:pPr>
              <w:tabs>
                <w:tab w:val="left" w:pos="2820"/>
              </w:tabs>
              <w:spacing w:after="0" w:line="240" w:lineRule="auto"/>
              <w:jc w:val="center"/>
              <w:rPr>
                <w:color w:val="000000"/>
                <w:sz w:val="20"/>
                <w:szCs w:val="20"/>
              </w:rPr>
            </w:pP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Na kolegiju „Mikrobna ekologija“ najviše se može postići 12 bodova.</w:t>
            </w:r>
          </w:p>
          <w:p w:rsidR="00630A07" w:rsidRDefault="00881EE3">
            <w:pPr>
              <w:spacing w:after="0" w:line="240" w:lineRule="auto"/>
              <w:rPr>
                <w:color w:val="000000"/>
                <w:sz w:val="20"/>
                <w:szCs w:val="20"/>
              </w:rPr>
            </w:pPr>
            <w:r>
              <w:rPr>
                <w:color w:val="000000"/>
                <w:sz w:val="20"/>
                <w:szCs w:val="20"/>
              </w:rPr>
              <w:t>Od toga, najviše 10 bodova nosi pismeni ispit, najviše 1 bod seminar i najviše 1 bod</w:t>
            </w:r>
          </w:p>
          <w:p w:rsidR="00630A07" w:rsidRDefault="00881EE3">
            <w:pPr>
              <w:spacing w:after="0" w:line="240" w:lineRule="auto"/>
              <w:rPr>
                <w:color w:val="000000"/>
                <w:sz w:val="20"/>
                <w:szCs w:val="20"/>
              </w:rPr>
            </w:pPr>
            <w:r>
              <w:rPr>
                <w:color w:val="000000"/>
                <w:sz w:val="20"/>
                <w:szCs w:val="20"/>
              </w:rPr>
              <w:t>laboratorijske vježbe. Za pozitivnu ocjenu na kolegiju potrebno je:</w:t>
            </w:r>
          </w:p>
          <w:p w:rsidR="00630A07" w:rsidRDefault="00881EE3">
            <w:pPr>
              <w:spacing w:after="0" w:line="240" w:lineRule="auto"/>
              <w:rPr>
                <w:color w:val="000000"/>
                <w:sz w:val="20"/>
                <w:szCs w:val="20"/>
              </w:rPr>
            </w:pPr>
            <w:r>
              <w:rPr>
                <w:color w:val="000000"/>
                <w:sz w:val="20"/>
                <w:szCs w:val="20"/>
              </w:rPr>
              <w:t>- na pismenom ispitu postići minimalno 6 bodova,</w:t>
            </w:r>
          </w:p>
          <w:p w:rsidR="00630A07" w:rsidRDefault="00881EE3">
            <w:pPr>
              <w:spacing w:after="0" w:line="240" w:lineRule="auto"/>
              <w:rPr>
                <w:color w:val="000000"/>
                <w:sz w:val="20"/>
                <w:szCs w:val="20"/>
              </w:rPr>
            </w:pPr>
            <w:r>
              <w:rPr>
                <w:color w:val="000000"/>
                <w:sz w:val="20"/>
                <w:szCs w:val="20"/>
              </w:rPr>
              <w:t>- na seminaru postići minimalno 0,6 bodova,</w:t>
            </w:r>
          </w:p>
          <w:p w:rsidR="00630A07" w:rsidRDefault="00881EE3">
            <w:pPr>
              <w:spacing w:after="0" w:line="240" w:lineRule="auto"/>
              <w:rPr>
                <w:color w:val="000000"/>
                <w:sz w:val="20"/>
                <w:szCs w:val="20"/>
              </w:rPr>
            </w:pPr>
            <w:r>
              <w:rPr>
                <w:color w:val="000000"/>
                <w:sz w:val="20"/>
                <w:szCs w:val="20"/>
              </w:rPr>
              <w:lastRenderedPageBreak/>
              <w:t>- na vježbama postići minimalno 0,6 bodova.</w:t>
            </w:r>
          </w:p>
          <w:p w:rsidR="00630A07" w:rsidRDefault="00881EE3">
            <w:pPr>
              <w:spacing w:after="0" w:line="240" w:lineRule="auto"/>
              <w:rPr>
                <w:color w:val="000000"/>
                <w:sz w:val="20"/>
                <w:szCs w:val="20"/>
              </w:rPr>
            </w:pPr>
            <w:r>
              <w:rPr>
                <w:color w:val="000000"/>
                <w:sz w:val="20"/>
                <w:szCs w:val="20"/>
              </w:rPr>
              <w:t>Ocjene iz kolegija postižu se na sljedeći način:</w:t>
            </w:r>
          </w:p>
          <w:p w:rsidR="00630A07" w:rsidRDefault="00881EE3">
            <w:pPr>
              <w:spacing w:after="0" w:line="240" w:lineRule="auto"/>
              <w:rPr>
                <w:color w:val="000000"/>
                <w:sz w:val="20"/>
                <w:szCs w:val="20"/>
              </w:rPr>
            </w:pPr>
            <w:r>
              <w:rPr>
                <w:color w:val="000000"/>
                <w:sz w:val="20"/>
                <w:szCs w:val="20"/>
              </w:rPr>
              <w:t>- od 0 do 60 % ukupnog broja bodova: nedovoljan (1)</w:t>
            </w:r>
          </w:p>
          <w:p w:rsidR="00630A07" w:rsidRDefault="00881EE3">
            <w:pPr>
              <w:spacing w:after="0" w:line="240" w:lineRule="auto"/>
              <w:rPr>
                <w:color w:val="000000"/>
                <w:sz w:val="20"/>
                <w:szCs w:val="20"/>
              </w:rPr>
            </w:pPr>
            <w:r>
              <w:rPr>
                <w:color w:val="000000"/>
                <w:sz w:val="20"/>
                <w:szCs w:val="20"/>
              </w:rPr>
              <w:t>- od 60 do 70 % ukupnog broja bodova: dovoljan (2)</w:t>
            </w:r>
          </w:p>
          <w:p w:rsidR="00630A07" w:rsidRDefault="00881EE3">
            <w:pPr>
              <w:spacing w:after="0" w:line="240" w:lineRule="auto"/>
              <w:rPr>
                <w:color w:val="000000"/>
                <w:sz w:val="20"/>
                <w:szCs w:val="20"/>
              </w:rPr>
            </w:pPr>
            <w:r>
              <w:rPr>
                <w:color w:val="000000"/>
                <w:sz w:val="20"/>
                <w:szCs w:val="20"/>
              </w:rPr>
              <w:t>- od 70 do 80 % ukupnog broja bodova: dobar (3)</w:t>
            </w:r>
          </w:p>
          <w:p w:rsidR="00630A07" w:rsidRDefault="00881EE3">
            <w:pPr>
              <w:spacing w:after="0" w:line="240" w:lineRule="auto"/>
              <w:rPr>
                <w:color w:val="000000"/>
                <w:sz w:val="20"/>
                <w:szCs w:val="20"/>
              </w:rPr>
            </w:pPr>
            <w:r>
              <w:rPr>
                <w:color w:val="000000"/>
                <w:sz w:val="20"/>
                <w:szCs w:val="20"/>
              </w:rPr>
              <w:t>- od 80 do 90 % ukupnog broja bodova: vrlo dobar (4)</w:t>
            </w:r>
          </w:p>
          <w:p w:rsidR="00630A07" w:rsidRDefault="00881EE3">
            <w:pPr>
              <w:tabs>
                <w:tab w:val="left" w:pos="2820"/>
              </w:tabs>
              <w:spacing w:after="0" w:line="240" w:lineRule="auto"/>
              <w:rPr>
                <w:color w:val="000000"/>
                <w:sz w:val="20"/>
                <w:szCs w:val="20"/>
              </w:rPr>
            </w:pPr>
            <w:r>
              <w:rPr>
                <w:color w:val="000000"/>
                <w:sz w:val="20"/>
                <w:szCs w:val="20"/>
              </w:rPr>
              <w:t>- 90 % i više posto ukupnog broja bodova: odličan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630A07" w:rsidRDefault="00881EE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i usmeno prezentirati seminarski rad</w:t>
            </w:r>
          </w:p>
          <w:p w:rsidR="00630A07" w:rsidRDefault="00881EE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J. Šušković, B. Kos, J. Novak: Mikrobna ekologija (Interna skripta, predavanja )</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sz w:val="20"/>
                <w:szCs w:val="20"/>
              </w:rPr>
            </w:pPr>
            <w:r>
              <w:rPr>
                <w:sz w:val="20"/>
                <w:szCs w:val="20"/>
              </w:rPr>
              <w:t>Poglavlje iz „Priručnika za vježbe iz opće mikrobiologije“ (izdavač: Hrvatsko mikrobiološko društvo, 2016, ur. Danko Hajsig i Frane Delaš): B. Kos, J. Novak: Mikrobni biofilm, str. 157-162.</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15 kom.</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J. Šušković, B. Kos, J. Novak, A. Leboš Pavunc: Mikrobna ekologija, Laboratorijske vježbe (Interna skripta )</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9"/>
              </w:numPr>
              <w:pBdr>
                <w:top w:val="nil"/>
                <w:left w:val="nil"/>
                <w:bottom w:val="nil"/>
                <w:right w:val="nil"/>
                <w:between w:val="nil"/>
              </w:pBdr>
              <w:tabs>
                <w:tab w:val="left" w:pos="2820"/>
              </w:tabs>
              <w:spacing w:after="0" w:line="240" w:lineRule="auto"/>
              <w:ind w:left="233" w:hanging="298"/>
              <w:rPr>
                <w:color w:val="000000"/>
                <w:sz w:val="20"/>
                <w:szCs w:val="20"/>
                <w:highlight w:val="white"/>
              </w:rPr>
            </w:pPr>
            <w:r>
              <w:rPr>
                <w:color w:val="000000"/>
                <w:sz w:val="20"/>
                <w:szCs w:val="20"/>
                <w:highlight w:val="white"/>
              </w:rPr>
              <w:t>D.J.Vaun McArthur: Microbial Ecology: an evolutionary approach, Elsevier, Amsterdam (2006).</w:t>
            </w:r>
          </w:p>
          <w:p w:rsidR="00630A07" w:rsidRDefault="00881EE3">
            <w:pPr>
              <w:numPr>
                <w:ilvl w:val="0"/>
                <w:numId w:val="19"/>
              </w:numPr>
              <w:pBdr>
                <w:top w:val="nil"/>
                <w:left w:val="nil"/>
                <w:bottom w:val="nil"/>
                <w:right w:val="nil"/>
                <w:between w:val="nil"/>
              </w:pBdr>
              <w:tabs>
                <w:tab w:val="left" w:pos="2820"/>
              </w:tabs>
              <w:spacing w:after="0" w:line="240" w:lineRule="auto"/>
              <w:ind w:left="233" w:hanging="298"/>
              <w:rPr>
                <w:color w:val="000000"/>
                <w:sz w:val="20"/>
                <w:szCs w:val="20"/>
              </w:rPr>
            </w:pPr>
            <w:r>
              <w:rPr>
                <w:color w:val="000000"/>
                <w:sz w:val="20"/>
                <w:szCs w:val="20"/>
              </w:rPr>
              <w:t>E. Tsakalidou, K. Papadimitriou: Stress responses of lactic acid bacteria, Springer, New York (2011).</w:t>
            </w:r>
          </w:p>
          <w:p w:rsidR="00630A07" w:rsidRDefault="00881EE3">
            <w:pPr>
              <w:numPr>
                <w:ilvl w:val="0"/>
                <w:numId w:val="19"/>
              </w:numPr>
              <w:pBdr>
                <w:top w:val="nil"/>
                <w:left w:val="nil"/>
                <w:bottom w:val="nil"/>
                <w:right w:val="nil"/>
                <w:between w:val="nil"/>
              </w:pBdr>
              <w:tabs>
                <w:tab w:val="left" w:pos="2820"/>
              </w:tabs>
              <w:spacing w:after="0" w:line="240" w:lineRule="auto"/>
              <w:ind w:left="233" w:hanging="298"/>
              <w:rPr>
                <w:color w:val="000000"/>
                <w:sz w:val="20"/>
                <w:szCs w:val="20"/>
              </w:rPr>
            </w:pPr>
            <w:r>
              <w:rPr>
                <w:color w:val="000000"/>
                <w:sz w:val="20"/>
                <w:szCs w:val="20"/>
              </w:rPr>
              <w:t>R. Fuller, G. Perdigon: Gut flora nutrition, immunity and health, Blackwell Publishing, Oxford (2003).</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79">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pPr>
            <w:hyperlink r:id="rId180">
              <w:r w:rsidR="00881EE3">
                <w:rPr>
                  <w:b/>
                  <w:bCs/>
                  <w:color w:val="0563C1"/>
                  <w:sz w:val="20"/>
                  <w:szCs w:val="20"/>
                  <w:u w:val="single"/>
                </w:rPr>
                <w:t>Izv. prof. dr. sc. Reno Hrašćan</w:t>
              </w:r>
            </w:hyperlink>
          </w:p>
          <w:p w:rsidR="00630A07" w:rsidRDefault="00881EE3">
            <w:pPr>
              <w:tabs>
                <w:tab w:val="left" w:pos="2820"/>
              </w:tabs>
              <w:spacing w:after="0" w:line="240" w:lineRule="auto"/>
              <w:rPr>
                <w:b/>
                <w:bCs/>
                <w:color w:val="0070C0"/>
                <w:sz w:val="20"/>
                <w:szCs w:val="20"/>
                <w:u w:val="single"/>
              </w:rPr>
            </w:pPr>
            <w:r>
              <w:rPr>
                <w:color w:val="0070C0"/>
                <w:sz w:val="20"/>
                <w:szCs w:val="20"/>
                <w:u w:val="single"/>
              </w:rPr>
              <w:t>prof. dr. sc. Lidija Šver</w:t>
            </w:r>
          </w:p>
          <w:p w:rsidR="00630A07" w:rsidRDefault="00A3280A">
            <w:pPr>
              <w:tabs>
                <w:tab w:val="left" w:pos="2820"/>
              </w:tabs>
              <w:spacing w:after="0" w:line="240" w:lineRule="auto"/>
            </w:pPr>
            <w:hyperlink r:id="rId181">
              <w:r w:rsidR="00881EE3">
                <w:rPr>
                  <w:color w:val="0563C1"/>
                  <w:sz w:val="20"/>
                  <w:szCs w:val="20"/>
                  <w:u w:val="single"/>
                </w:rPr>
                <w:t>izv. prof. dr. sc. Ana Bielen</w:t>
              </w:r>
            </w:hyperlink>
            <w:r w:rsidR="00881EE3">
              <w:t xml:space="preserve"> </w:t>
            </w:r>
          </w:p>
          <w:p w:rsidR="00630A07" w:rsidRDefault="00A3280A">
            <w:pPr>
              <w:tabs>
                <w:tab w:val="left" w:pos="2820"/>
              </w:tabs>
              <w:spacing w:after="0" w:line="240" w:lineRule="auto"/>
              <w:rPr>
                <w:color w:val="0563C1"/>
                <w:sz w:val="20"/>
                <w:szCs w:val="20"/>
                <w:u w:val="single"/>
              </w:rPr>
            </w:pPr>
            <w:hyperlink r:id="rId182">
              <w:r w:rsidR="00881EE3">
                <w:rPr>
                  <w:color w:val="0563C1"/>
                  <w:sz w:val="20"/>
                  <w:szCs w:val="20"/>
                  <w:u w:val="single"/>
                </w:rPr>
                <w:t>doc. dr. sc. Tomislav Vladušić</w:t>
              </w:r>
            </w:hyperlink>
          </w:p>
          <w:p w:rsidR="00630A07" w:rsidRDefault="00A3280A">
            <w:pPr>
              <w:tabs>
                <w:tab w:val="left" w:pos="2820"/>
              </w:tabs>
              <w:spacing w:after="0" w:line="240" w:lineRule="auto"/>
              <w:rPr>
                <w:sz w:val="20"/>
                <w:szCs w:val="20"/>
              </w:rPr>
            </w:pPr>
            <w:hyperlink r:id="rId183">
              <w:r w:rsidR="00881EE3">
                <w:rPr>
                  <w:color w:val="0563C1"/>
                  <w:sz w:val="20"/>
                  <w:szCs w:val="20"/>
                  <w:u w:val="single"/>
                </w:rPr>
                <w:t xml:space="preserve">Dora Pavić, mag. </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Fiziologija čovjeka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53266</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24 + 23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8</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Predavanja u P4, vježbe u Predavaonici Lidl </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 međusobno povezanim djelovanjima svih organskih sustava čovjeka čime je omogućeno održavanje stanja homeostaze.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22"/>
              </w:numPr>
              <w:pBdr>
                <w:top w:val="nil"/>
                <w:left w:val="nil"/>
                <w:bottom w:val="nil"/>
                <w:right w:val="nil"/>
                <w:between w:val="nil"/>
              </w:pBdr>
              <w:spacing w:after="0" w:line="240" w:lineRule="auto"/>
              <w:ind w:left="375"/>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22"/>
              </w:numPr>
              <w:pBdr>
                <w:top w:val="nil"/>
                <w:left w:val="nil"/>
                <w:bottom w:val="nil"/>
                <w:right w:val="nil"/>
                <w:between w:val="nil"/>
              </w:pBdr>
              <w:spacing w:after="0" w:line="240" w:lineRule="auto"/>
              <w:ind w:left="375"/>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način ekscitacije neurona i kontrakcije skeletnih i glatkih mišića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građu i objasniti način ritmičke ekscitacije i kontrakcije srca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proces stvaranja mokraće u bubrezima</w:t>
            </w:r>
            <w:r>
              <w:rPr>
                <w:b/>
                <w:bCs/>
                <w:color w:val="000000"/>
                <w:sz w:val="20"/>
                <w:szCs w:val="20"/>
              </w:rPr>
              <w:t xml:space="preserve"> </w:t>
            </w:r>
            <w:r>
              <w:rPr>
                <w:color w:val="000000"/>
                <w:sz w:val="20"/>
                <w:szCs w:val="20"/>
              </w:rPr>
              <w:t>i nadzor nad osmolarnošću i volumenom tjelesnih tekućina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proces izmjene plinova u plućima i u tkivima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definirati kortikalne funkcije velikog mozga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sekrecijske i apsorpcijske funkcije probavnog sustava</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objasniti ulogu žlijezda s unutarnjim izlučivanjem u održavanju homeostaze</w:t>
            </w:r>
          </w:p>
          <w:p w:rsidR="00630A07" w:rsidRDefault="00881EE3">
            <w:pPr>
              <w:numPr>
                <w:ilvl w:val="0"/>
                <w:numId w:val="10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metodama računalnih simulacija analizirati živčanu i hormonsku stimulaciju srca, usporediti glomerularnu filtraciju i tubularnu reapsorpciju, interpretirati plućne volumene i kapacitete, interpretirati elektrokardiogram i elektroencefalogram, demonstrirati učinak probavnih enzima i hormona na metabolizam</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Funkcijska organizacija ljudskog tijela i kontrola unutarnjeg okoliša</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Membranski i akcijski potencijali u neuronu</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Podraživanje i kontrakcija skeletnih i glatkih mišića</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Srčani mišić, srčani ciklus, ritmičko podraživanje srca i elektrokardiogram </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Opći pregled cirkulacije</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Bubrezi i tjelesne tekućine</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Plućna ventilacija, izmjena plinova u plućima i prijenos plinova krvlju </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Motoričke funkcije mozga i leđne moždine</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Intelektualne funkcije mozga</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Osjet vida, sluha, okusa i njuha</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Fiziologija probavnog sustava</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Endokrini sustav</w:t>
            </w:r>
          </w:p>
          <w:p w:rsidR="00630A07" w:rsidRDefault="00881EE3">
            <w:pPr>
              <w:numPr>
                <w:ilvl w:val="0"/>
                <w:numId w:val="15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Reprodukcijske i hormonske funkcije u muškarca i u žene</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numPr>
                <w:ilvl w:val="1"/>
                <w:numId w:val="85"/>
              </w:numPr>
              <w:tabs>
                <w:tab w:val="left" w:pos="2820"/>
              </w:tabs>
              <w:spacing w:after="0" w:line="240" w:lineRule="auto"/>
              <w:rPr>
                <w:sz w:val="20"/>
                <w:szCs w:val="20"/>
              </w:rPr>
            </w:pPr>
            <w:r>
              <w:rPr>
                <w:color w:val="000000"/>
                <w:sz w:val="20"/>
                <w:szCs w:val="20"/>
              </w:rPr>
              <w:t>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1. Sustav ocjenjivanja:</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Ocjenjuje se uspjeh na usmenom ispitu. Ispit se sastoji od 5 pitanja. Ocjena ispita doprinosi konačnoj ocjeni sa 70 %.</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Ocjenjuje se savladano gradivo svake vježbe na izlaznom pismenom kolokviju. Prosječna ocjena vježbi doprinosi konačnoj ocjeni s 30 %.</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 xml:space="preserve">Sustav ocjenjivanja nije primjenjiv ukoliko je zaključna ocjena iz usmenog ispita nedovoljan.   </w:t>
            </w:r>
            <w:r>
              <w:rPr>
                <w:sz w:val="20"/>
                <w:szCs w:val="20"/>
              </w:rPr>
              <w:tab/>
            </w:r>
          </w:p>
          <w:p w:rsidR="00630A07" w:rsidRDefault="00630A07">
            <w:pPr>
              <w:spacing w:after="0" w:line="240" w:lineRule="auto"/>
              <w:rPr>
                <w:sz w:val="20"/>
                <w:szCs w:val="20"/>
              </w:rPr>
            </w:pPr>
          </w:p>
          <w:p w:rsidR="00630A07" w:rsidRDefault="00881EE3">
            <w:pPr>
              <w:spacing w:after="0" w:line="240" w:lineRule="auto"/>
              <w:rPr>
                <w:b/>
                <w:bCs/>
                <w:color w:val="000000"/>
                <w:sz w:val="20"/>
                <w:szCs w:val="20"/>
              </w:rPr>
            </w:pPr>
            <w:r>
              <w:rPr>
                <w:b/>
                <w:bCs/>
                <w:color w:val="000000"/>
                <w:sz w:val="20"/>
                <w:szCs w:val="20"/>
              </w:rPr>
              <w:t>2. Sustav bodovanja izlaznog kolokvija svake vježbe:</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sz w:val="20"/>
                <w:szCs w:val="20"/>
              </w:rPr>
              <w:t>2 pitanja koja zahtjevaju opisni odgovor (</w:t>
            </w:r>
            <w:r>
              <w:rPr>
                <w:color w:val="000000"/>
                <w:sz w:val="20"/>
                <w:szCs w:val="20"/>
              </w:rPr>
              <w:t>ukupno 4 boda)</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Pr>
                <w:sz w:val="20"/>
                <w:szCs w:val="20"/>
              </w:rPr>
              <w:t>1 pitanje u kojem treba dopisati četiri tražena pojma (2 boda)</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rPr>
                <w:sz w:val="20"/>
                <w:szCs w:val="20"/>
              </w:rPr>
              <w:t>1 pitanje u kojem treba povezati četiri smislena pojma odabirom iz padajućeg izbornika (2 boda)</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sz w:val="20"/>
                <w:szCs w:val="20"/>
              </w:rPr>
            </w:pPr>
            <w:r>
              <w:rPr>
                <w:sz w:val="20"/>
                <w:szCs w:val="20"/>
              </w:rPr>
              <w:t>1 pitanje u kojem treba zaokružiti dva od šest ponuđenih odgovora (2 boda)</w:t>
            </w:r>
            <w:r>
              <w:rPr>
                <w:sz w:val="20"/>
                <w:szCs w:val="20"/>
              </w:rPr>
              <w:tab/>
            </w:r>
          </w:p>
          <w:p w:rsidR="00630A07" w:rsidRDefault="00630A07">
            <w:pPr>
              <w:spacing w:after="0" w:line="240" w:lineRule="auto"/>
              <w:rPr>
                <w:sz w:val="20"/>
                <w:szCs w:val="20"/>
              </w:rPr>
            </w:pPr>
          </w:p>
          <w:p w:rsidR="00630A07" w:rsidRDefault="00881EE3">
            <w:pPr>
              <w:spacing w:after="0" w:line="240" w:lineRule="auto"/>
              <w:rPr>
                <w:b/>
                <w:bCs/>
                <w:color w:val="000000"/>
                <w:sz w:val="20"/>
                <w:szCs w:val="20"/>
              </w:rPr>
            </w:pPr>
            <w:r>
              <w:rPr>
                <w:b/>
                <w:bCs/>
                <w:color w:val="000000"/>
                <w:sz w:val="20"/>
                <w:szCs w:val="20"/>
              </w:rPr>
              <w:t>3. Ocjene kolokvija prema postignutim bodovima:</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0 – 6 bodova = nedovoljan (1)</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6,5 – 7 bodova = dovoljan (2)</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7,5 – 8 bodova = dobar (3)</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8,5 – 9 bodova = vrlo dobar (4)</w:t>
            </w:r>
          </w:p>
          <w:p w:rsidR="00630A07" w:rsidRDefault="00881EE3">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9,5 – 10 bodova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odraditi sve vježbe i položiti izlazne kolokvije, a dozvoljen je jedan neopravdan izostanaka s vježbi</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a dozvoljena su dva neopravdana izostanaka s predavanja</w:t>
            </w:r>
          </w:p>
          <w:p w:rsidR="00630A07" w:rsidRDefault="00881EE3">
            <w:pPr>
              <w:numPr>
                <w:ilvl w:val="0"/>
                <w:numId w:val="6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usmeni ispit</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CD s predavanjima</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sz w:val="20"/>
                <w:szCs w:val="20"/>
              </w:rPr>
            </w:pPr>
            <w:r>
              <w:rPr>
                <w:sz w:val="20"/>
                <w:szCs w:val="20"/>
              </w:rPr>
              <w:t>Stabler Timothy, Peterson Greta, Smith Lori, Gibson Marcia C, Zanetti Nina, Lokuta Andrew. PhisyoEx 8.0 for Human Physiology. Laboratory Simulations in Physiology. Pearson Benjamin Cummings, 2009.</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2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Guyton Arthur C, Hall John E. Medicinska fiziologija. 10. izdanje. Medicinska naklada, Zagreb, 2003.</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84">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85">
              <w:r w:rsidR="00881EE3">
                <w:rPr>
                  <w:b/>
                  <w:bCs/>
                  <w:color w:val="0563C1"/>
                  <w:sz w:val="20"/>
                  <w:szCs w:val="20"/>
                  <w:u w:val="single"/>
                </w:rPr>
                <w:t>prof. dr. sc. Ksenija Durgo</w:t>
              </w:r>
            </w:hyperlink>
          </w:p>
          <w:p w:rsidR="00630A07" w:rsidRDefault="00881EE3">
            <w:pPr>
              <w:tabs>
                <w:tab w:val="left" w:pos="2820"/>
              </w:tabs>
              <w:spacing w:after="0" w:line="240" w:lineRule="auto"/>
              <w:rPr>
                <w:b/>
                <w:bCs/>
                <w:sz w:val="20"/>
                <w:szCs w:val="20"/>
              </w:rPr>
            </w:pPr>
            <w:r>
              <w:t xml:space="preserve">   </w:t>
            </w:r>
          </w:p>
        </w:tc>
        <w:tc>
          <w:tcPr>
            <w:tcW w:w="2934"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Mehanizmi evolucije</w:t>
            </w:r>
          </w:p>
        </w:tc>
        <w:tc>
          <w:tcPr>
            <w:tcW w:w="2934" w:type="dxa"/>
            <w:gridSpan w:val="5"/>
            <w:tcBorders>
              <w:top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53256</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On-line</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predavaonicama,</w:t>
            </w:r>
            <w:r>
              <w:t xml:space="preserve">     </w:t>
            </w:r>
            <w:r>
              <w:rPr>
                <w:sz w:val="20"/>
                <w:szCs w:val="20"/>
              </w:rPr>
              <w:t xml:space="preserve">vježbe na računalu </w:t>
            </w:r>
            <w:r>
              <w:t xml:space="preserve">     </w:t>
            </w:r>
            <w:r>
              <w:rPr>
                <w:sz w:val="20"/>
                <w:szCs w:val="20"/>
              </w:rPr>
              <w:t xml:space="preserve"> u</w:t>
            </w:r>
          </w:p>
          <w:p w:rsidR="00630A07" w:rsidRDefault="00881EE3">
            <w:pPr>
              <w:tabs>
                <w:tab w:val="left" w:pos="2820"/>
              </w:tabs>
              <w:spacing w:after="0" w:line="240" w:lineRule="auto"/>
              <w:rPr>
                <w:sz w:val="20"/>
                <w:szCs w:val="20"/>
              </w:rPr>
            </w:pPr>
            <w:r>
              <w:rPr>
                <w:sz w:val="20"/>
                <w:szCs w:val="20"/>
              </w:rPr>
              <w:t>Laboratoriju za biologiju i</w:t>
            </w:r>
          </w:p>
          <w:p w:rsidR="00630A07" w:rsidRDefault="00881EE3">
            <w:pPr>
              <w:tabs>
                <w:tab w:val="left" w:pos="2820"/>
              </w:tabs>
              <w:spacing w:after="0" w:line="240" w:lineRule="auto"/>
              <w:rPr>
                <w:sz w:val="20"/>
                <w:szCs w:val="20"/>
              </w:rPr>
            </w:pPr>
            <w:r>
              <w:rPr>
                <w:sz w:val="20"/>
                <w:szCs w:val="20"/>
              </w:rPr>
              <w:t>genetiku mikroorganizama ili predavaonici</w:t>
            </w:r>
            <w:r>
              <w:t xml:space="preserve">     </w:t>
            </w:r>
          </w:p>
          <w:p w:rsidR="00630A07" w:rsidRDefault="00881EE3">
            <w:pPr>
              <w:tabs>
                <w:tab w:val="left" w:pos="2820"/>
              </w:tabs>
              <w:spacing w:after="0" w:line="240" w:lineRule="auto"/>
              <w:rPr>
                <w:sz w:val="20"/>
                <w:szCs w:val="20"/>
              </w:rPr>
            </w:pPr>
            <w:r>
              <w:rPr>
                <w:sz w:val="20"/>
                <w:szCs w:val="20"/>
              </w:rPr>
              <w:t>Zavoda za biokemijsko</w:t>
            </w:r>
          </w:p>
          <w:p w:rsidR="00630A07" w:rsidRDefault="00881EE3">
            <w:pPr>
              <w:tabs>
                <w:tab w:val="left" w:pos="2820"/>
              </w:tabs>
              <w:spacing w:after="0" w:line="240" w:lineRule="auto"/>
              <w:rPr>
                <w:sz w:val="20"/>
                <w:szCs w:val="20"/>
              </w:rPr>
            </w:pPr>
            <w:r>
              <w:rPr>
                <w:sz w:val="20"/>
                <w:szCs w:val="20"/>
              </w:rPr>
              <w:t>inženjerstvo</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Ovaj kolegij je usmjeren prema studiranju evolucije prokariotskih i eukariotskih</w:t>
            </w:r>
          </w:p>
          <w:p w:rsidR="00630A07" w:rsidRDefault="00881EE3">
            <w:pPr>
              <w:tabs>
                <w:tab w:val="left" w:pos="2820"/>
              </w:tabs>
              <w:spacing w:after="0" w:line="240" w:lineRule="auto"/>
              <w:rPr>
                <w:sz w:val="20"/>
                <w:szCs w:val="20"/>
              </w:rPr>
            </w:pPr>
            <w:r>
              <w:rPr>
                <w:sz w:val="20"/>
                <w:szCs w:val="20"/>
              </w:rPr>
              <w:t>gena, uključujući njihovu veličinu, složenost, promjenjivost i organizaciju.</w:t>
            </w:r>
          </w:p>
          <w:p w:rsidR="00630A07" w:rsidRDefault="00881EE3">
            <w:pPr>
              <w:tabs>
                <w:tab w:val="left" w:pos="2820"/>
              </w:tabs>
              <w:spacing w:after="0" w:line="240" w:lineRule="auto"/>
              <w:rPr>
                <w:sz w:val="20"/>
                <w:szCs w:val="20"/>
              </w:rPr>
            </w:pPr>
            <w:r>
              <w:rPr>
                <w:sz w:val="20"/>
                <w:szCs w:val="20"/>
              </w:rPr>
              <w:t>Razumijevanje evolucijskih procesa koji vode do diferencijacije u genomu objasnit</w:t>
            </w:r>
          </w:p>
          <w:p w:rsidR="00630A07" w:rsidRDefault="00881EE3">
            <w:pPr>
              <w:tabs>
                <w:tab w:val="left" w:pos="2820"/>
              </w:tabs>
              <w:spacing w:after="0" w:line="240" w:lineRule="auto"/>
              <w:rPr>
                <w:sz w:val="20"/>
                <w:szCs w:val="20"/>
              </w:rPr>
            </w:pPr>
            <w:r>
              <w:rPr>
                <w:sz w:val="20"/>
                <w:szCs w:val="20"/>
              </w:rPr>
              <w:t>će i kako se vrste mijenjaju.</w:t>
            </w:r>
          </w:p>
          <w:p w:rsidR="00630A07" w:rsidRDefault="00881EE3">
            <w:pPr>
              <w:tabs>
                <w:tab w:val="left" w:pos="2820"/>
              </w:tabs>
              <w:spacing w:after="0" w:line="240" w:lineRule="auto"/>
              <w:rPr>
                <w:sz w:val="20"/>
                <w:szCs w:val="20"/>
              </w:rPr>
            </w:pPr>
            <w:r>
              <w:rPr>
                <w:sz w:val="20"/>
                <w:szCs w:val="20"/>
              </w:rPr>
              <w:t>Studenti se upoznaju s osnovama taksonomije i evolucijske sistematike te osnovama</w:t>
            </w:r>
          </w:p>
          <w:p w:rsidR="00630A07" w:rsidRDefault="00881EE3">
            <w:pPr>
              <w:tabs>
                <w:tab w:val="left" w:pos="2820"/>
              </w:tabs>
              <w:spacing w:after="0" w:line="240" w:lineRule="auto"/>
              <w:rPr>
                <w:sz w:val="20"/>
                <w:szCs w:val="20"/>
              </w:rPr>
            </w:pPr>
            <w:r>
              <w:rPr>
                <w:sz w:val="20"/>
                <w:szCs w:val="20"/>
              </w:rPr>
              <w:t>filogenije i metodama istraživanja. Proučavaju se evolucijske invencije i inovacije,</w:t>
            </w:r>
          </w:p>
          <w:p w:rsidR="00630A07" w:rsidRDefault="00881EE3">
            <w:pPr>
              <w:tabs>
                <w:tab w:val="left" w:pos="2820"/>
              </w:tabs>
              <w:spacing w:after="0" w:line="240" w:lineRule="auto"/>
            </w:pPr>
            <w:r>
              <w:rPr>
                <w:sz w:val="20"/>
                <w:szCs w:val="20"/>
              </w:rPr>
              <w:t>praćene vertikalnim i horizontalnim prijenos gena.</w:t>
            </w:r>
          </w:p>
          <w:p w:rsidR="00630A07" w:rsidRDefault="00630A07">
            <w:pPr>
              <w:tabs>
                <w:tab w:val="left" w:pos="2820"/>
              </w:tabs>
              <w:spacing w:after="0" w:line="240" w:lineRule="auto"/>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630A07">
            <w:pPr>
              <w:tabs>
                <w:tab w:val="left" w:pos="2820"/>
              </w:tabs>
              <w:spacing w:after="0" w:line="240" w:lineRule="auto"/>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tabs>
                <w:tab w:val="left" w:pos="2820"/>
              </w:tabs>
              <w:spacing w:after="0" w:line="240" w:lineRule="auto"/>
              <w:ind w:left="226"/>
              <w:rPr>
                <w:sz w:val="20"/>
                <w:szCs w:val="20"/>
              </w:rPr>
            </w:pPr>
            <w:r>
              <w:rPr>
                <w:sz w:val="20"/>
                <w:szCs w:val="20"/>
              </w:rPr>
              <w:t>primijeniti stečena znanja u svrhu konstrukcije genetički modificiranih</w:t>
            </w:r>
          </w:p>
          <w:p w:rsidR="00630A07" w:rsidRDefault="00881EE3">
            <w:pPr>
              <w:tabs>
                <w:tab w:val="left" w:pos="2820"/>
              </w:tabs>
              <w:spacing w:after="0" w:line="240" w:lineRule="auto"/>
              <w:ind w:left="226"/>
              <w:rPr>
                <w:sz w:val="20"/>
                <w:szCs w:val="20"/>
              </w:rPr>
            </w:pPr>
            <w:r>
              <w:rPr>
                <w:sz w:val="20"/>
                <w:szCs w:val="20"/>
              </w:rPr>
              <w:t>organizama željenih svojstava</w:t>
            </w:r>
          </w:p>
          <w:p w:rsidR="00630A07" w:rsidRDefault="00881EE3">
            <w:pPr>
              <w:tabs>
                <w:tab w:val="left" w:pos="2820"/>
              </w:tabs>
              <w:spacing w:after="0" w:line="240" w:lineRule="auto"/>
              <w:ind w:left="226"/>
              <w:rPr>
                <w:sz w:val="20"/>
                <w:szCs w:val="20"/>
              </w:rPr>
            </w:pPr>
            <w:r>
              <w:rPr>
                <w:sz w:val="20"/>
                <w:szCs w:val="20"/>
              </w:rPr>
              <w:t>sudjelovati u biomedicinskim i srodnim bio-molekularnim istraživanjima</w:t>
            </w:r>
          </w:p>
          <w:p w:rsidR="00630A07" w:rsidRDefault="00881EE3">
            <w:pPr>
              <w:tabs>
                <w:tab w:val="left" w:pos="2820"/>
              </w:tabs>
              <w:spacing w:after="0" w:line="240" w:lineRule="auto"/>
              <w:ind w:left="226"/>
              <w:rPr>
                <w:sz w:val="20"/>
                <w:szCs w:val="20"/>
              </w:rPr>
            </w:pPr>
            <w:r>
              <w:rPr>
                <w:sz w:val="20"/>
                <w:szCs w:val="20"/>
              </w:rPr>
              <w:t>zahvaljujući temeljnim znanjima molekularne i stanične biologije i genetike,</w:t>
            </w:r>
          </w:p>
          <w:p w:rsidR="00630A07" w:rsidRDefault="00881EE3">
            <w:pPr>
              <w:tabs>
                <w:tab w:val="left" w:pos="2820"/>
              </w:tabs>
              <w:spacing w:after="0" w:line="240" w:lineRule="auto"/>
              <w:ind w:left="226"/>
              <w:rPr>
                <w:sz w:val="20"/>
                <w:szCs w:val="20"/>
              </w:rPr>
            </w:pPr>
            <w:r>
              <w:rPr>
                <w:sz w:val="20"/>
                <w:szCs w:val="20"/>
              </w:rPr>
              <w:t>bioinformatike te imunologije i fiziologije čovjeka</w:t>
            </w:r>
          </w:p>
          <w:p w:rsidR="00630A07" w:rsidRDefault="00881EE3">
            <w:pPr>
              <w:tabs>
                <w:tab w:val="left" w:pos="2820"/>
              </w:tabs>
              <w:spacing w:after="0" w:line="240" w:lineRule="auto"/>
              <w:ind w:left="226"/>
              <w:rPr>
                <w:sz w:val="20"/>
                <w:szCs w:val="20"/>
              </w:rPr>
            </w:pPr>
            <w:r>
              <w:rPr>
                <w:sz w:val="20"/>
                <w:szCs w:val="20"/>
              </w:rPr>
              <w:t>odabrati odgovarajući modelni organizam za provedbu određenog biološkog</w:t>
            </w:r>
          </w:p>
          <w:p w:rsidR="00630A07" w:rsidRDefault="00881EE3">
            <w:pPr>
              <w:tabs>
                <w:tab w:val="left" w:pos="2820"/>
              </w:tabs>
              <w:spacing w:after="0" w:line="240" w:lineRule="auto"/>
              <w:ind w:left="226"/>
              <w:rPr>
                <w:sz w:val="20"/>
                <w:szCs w:val="20"/>
              </w:rPr>
            </w:pPr>
            <w:r>
              <w:rPr>
                <w:sz w:val="20"/>
                <w:szCs w:val="20"/>
              </w:rPr>
              <w:t>testa ili znanstvenog istraživanja</w:t>
            </w:r>
          </w:p>
          <w:p w:rsidR="00630A07" w:rsidRDefault="00881EE3">
            <w:pPr>
              <w:tabs>
                <w:tab w:val="left" w:pos="2820"/>
              </w:tabs>
              <w:spacing w:after="0" w:line="240" w:lineRule="auto"/>
              <w:ind w:left="226"/>
              <w:rPr>
                <w:sz w:val="20"/>
                <w:szCs w:val="20"/>
              </w:rPr>
            </w:pPr>
            <w:r>
              <w:rPr>
                <w:sz w:val="20"/>
                <w:szCs w:val="20"/>
              </w:rPr>
              <w:t>sudjelovati u radu savjetodavnih i zakonodavnih tijela u području molekularne</w:t>
            </w:r>
          </w:p>
          <w:p w:rsidR="00630A07" w:rsidRDefault="00881EE3">
            <w:pPr>
              <w:tabs>
                <w:tab w:val="left" w:pos="2820"/>
              </w:tabs>
              <w:spacing w:after="0" w:line="240" w:lineRule="auto"/>
              <w:ind w:left="226"/>
              <w:rPr>
                <w:sz w:val="20"/>
                <w:szCs w:val="20"/>
              </w:rPr>
            </w:pPr>
            <w:r>
              <w:rPr>
                <w:sz w:val="20"/>
                <w:szCs w:val="20"/>
              </w:rPr>
              <w:t>biotehnologije</w:t>
            </w:r>
          </w:p>
          <w:p w:rsidR="00630A07" w:rsidRDefault="00881EE3">
            <w:pPr>
              <w:tabs>
                <w:tab w:val="left" w:pos="2820"/>
              </w:tabs>
              <w:spacing w:after="0" w:line="240" w:lineRule="auto"/>
              <w:ind w:left="226"/>
              <w:rPr>
                <w:sz w:val="20"/>
                <w:szCs w:val="20"/>
              </w:rPr>
            </w:pPr>
            <w:r>
              <w:rPr>
                <w:sz w:val="20"/>
                <w:szCs w:val="20"/>
              </w:rPr>
              <w:t>rukovoditi pojedinim jedinicama u laboratorijima biotehnološke, prehrambene i</w:t>
            </w:r>
          </w:p>
          <w:p w:rsidR="00630A07" w:rsidRDefault="00881EE3">
            <w:pPr>
              <w:tabs>
                <w:tab w:val="left" w:pos="2820"/>
              </w:tabs>
              <w:spacing w:after="0" w:line="240" w:lineRule="auto"/>
              <w:ind w:left="226"/>
              <w:rPr>
                <w:sz w:val="20"/>
                <w:szCs w:val="20"/>
              </w:rPr>
            </w:pPr>
            <w:r>
              <w:rPr>
                <w:sz w:val="20"/>
                <w:szCs w:val="20"/>
              </w:rPr>
              <w:t>farmaceutske industrije i drugim institucijama temeljem poznavanja</w:t>
            </w:r>
          </w:p>
          <w:p w:rsidR="00630A07" w:rsidRDefault="00881EE3">
            <w:pPr>
              <w:tabs>
                <w:tab w:val="left" w:pos="2820"/>
              </w:tabs>
              <w:spacing w:after="0" w:line="240" w:lineRule="auto"/>
              <w:ind w:left="226"/>
              <w:rPr>
                <w:sz w:val="20"/>
                <w:szCs w:val="20"/>
              </w:rPr>
            </w:pPr>
            <w:r>
              <w:rPr>
                <w:sz w:val="20"/>
                <w:szCs w:val="20"/>
              </w:rPr>
              <w:t>suvremenih biokemijskih, mikrobioloških, molekularno-genetičkih i</w:t>
            </w:r>
          </w:p>
          <w:p w:rsidR="00630A07" w:rsidRDefault="00881EE3">
            <w:pPr>
              <w:tabs>
                <w:tab w:val="left" w:pos="2820"/>
              </w:tabs>
              <w:spacing w:after="0" w:line="240" w:lineRule="auto"/>
              <w:ind w:left="226"/>
              <w:rPr>
                <w:sz w:val="20"/>
                <w:szCs w:val="20"/>
              </w:rPr>
            </w:pPr>
            <w:r>
              <w:rPr>
                <w:sz w:val="20"/>
                <w:szCs w:val="20"/>
              </w:rPr>
              <w:t>instrumentalnih metoda</w:t>
            </w:r>
          </w:p>
          <w:p w:rsidR="00630A07" w:rsidRDefault="00881EE3">
            <w:pPr>
              <w:tabs>
                <w:tab w:val="left" w:pos="2820"/>
              </w:tabs>
              <w:spacing w:after="0" w:line="240" w:lineRule="auto"/>
              <w:ind w:left="226"/>
              <w:rPr>
                <w:sz w:val="20"/>
                <w:szCs w:val="20"/>
              </w:rPr>
            </w:pPr>
            <w:r>
              <w:rPr>
                <w:sz w:val="20"/>
                <w:szCs w:val="20"/>
              </w:rPr>
              <w:t>koristiti se znanstvenom literaturom na engleskom jeziku, adekvatno</w:t>
            </w:r>
          </w:p>
          <w:p w:rsidR="00630A07" w:rsidRDefault="00881EE3">
            <w:pPr>
              <w:tabs>
                <w:tab w:val="left" w:pos="2820"/>
              </w:tabs>
              <w:spacing w:after="0" w:line="240" w:lineRule="auto"/>
              <w:ind w:left="226"/>
              <w:rPr>
                <w:sz w:val="20"/>
                <w:szCs w:val="20"/>
              </w:rPr>
            </w:pPr>
            <w:r>
              <w:rPr>
                <w:sz w:val="20"/>
                <w:szCs w:val="20"/>
              </w:rPr>
              <w:t>prezentirati postojeće rezultate stručnjacima i laicima te prenositi znanja i</w:t>
            </w:r>
          </w:p>
          <w:p w:rsidR="00630A07" w:rsidRDefault="00881EE3">
            <w:pPr>
              <w:tabs>
                <w:tab w:val="left" w:pos="2820"/>
              </w:tabs>
              <w:spacing w:after="0" w:line="240" w:lineRule="auto"/>
              <w:ind w:left="226"/>
              <w:rPr>
                <w:sz w:val="20"/>
                <w:szCs w:val="20"/>
              </w:rPr>
            </w:pPr>
            <w:r>
              <w:rPr>
                <w:sz w:val="20"/>
                <w:szCs w:val="20"/>
              </w:rPr>
              <w:t>vještine svojim kolegama</w:t>
            </w:r>
          </w:p>
          <w:p w:rsidR="00630A07" w:rsidRDefault="00881EE3">
            <w:pPr>
              <w:tabs>
                <w:tab w:val="left" w:pos="2820"/>
              </w:tabs>
              <w:spacing w:after="0" w:line="240" w:lineRule="auto"/>
              <w:ind w:left="226"/>
              <w:rPr>
                <w:sz w:val="20"/>
                <w:szCs w:val="20"/>
              </w:rPr>
            </w:pPr>
            <w:r>
              <w:rPr>
                <w:sz w:val="20"/>
                <w:szCs w:val="20"/>
              </w:rPr>
              <w:t>predstaviti, vrednovati i popularizirati suvremena dostignuća i pravce razvoja</w:t>
            </w:r>
          </w:p>
          <w:p w:rsidR="00630A07" w:rsidRDefault="00881EE3">
            <w:pPr>
              <w:tabs>
                <w:tab w:val="left" w:pos="2820"/>
              </w:tabs>
              <w:spacing w:after="0" w:line="240" w:lineRule="auto"/>
              <w:ind w:left="226"/>
              <w:rPr>
                <w:sz w:val="20"/>
                <w:szCs w:val="20"/>
              </w:rPr>
            </w:pPr>
            <w:r>
              <w:rPr>
                <w:sz w:val="20"/>
                <w:szCs w:val="20"/>
              </w:rPr>
              <w:t>molekularne biotehnologije</w:t>
            </w:r>
          </w:p>
          <w:p w:rsidR="00630A07" w:rsidRDefault="00881EE3">
            <w:pPr>
              <w:tabs>
                <w:tab w:val="left" w:pos="2820"/>
              </w:tabs>
              <w:spacing w:after="0" w:line="240" w:lineRule="auto"/>
              <w:ind w:left="226"/>
              <w:rPr>
                <w:sz w:val="20"/>
                <w:szCs w:val="20"/>
              </w:rPr>
            </w:pPr>
            <w:r>
              <w:rPr>
                <w:sz w:val="20"/>
                <w:szCs w:val="20"/>
              </w:rPr>
              <w:t>aktivno sudjelovati u diskusiji znanstvenih radova iz područja molekularne</w:t>
            </w:r>
          </w:p>
          <w:p w:rsidR="00630A07" w:rsidRDefault="00881EE3">
            <w:pPr>
              <w:tabs>
                <w:tab w:val="left" w:pos="2820"/>
              </w:tabs>
              <w:spacing w:after="0" w:line="240" w:lineRule="auto"/>
              <w:ind w:left="226"/>
              <w:rPr>
                <w:sz w:val="20"/>
                <w:szCs w:val="20"/>
              </w:rPr>
            </w:pPr>
            <w:r>
              <w:rPr>
                <w:sz w:val="20"/>
                <w:szCs w:val="20"/>
              </w:rPr>
              <w:t>biotehnologije i srodnih bioznanosti</w:t>
            </w:r>
          </w:p>
          <w:p w:rsidR="00630A07" w:rsidRDefault="00881EE3">
            <w:pPr>
              <w:tabs>
                <w:tab w:val="left" w:pos="2820"/>
              </w:tabs>
              <w:spacing w:after="0" w:line="240" w:lineRule="auto"/>
              <w:ind w:left="226"/>
              <w:rPr>
                <w:sz w:val="20"/>
                <w:szCs w:val="20"/>
              </w:rPr>
            </w:pPr>
            <w:r>
              <w:rPr>
                <w:sz w:val="20"/>
                <w:szCs w:val="20"/>
              </w:rPr>
              <w:t xml:space="preserve"> ponašati se u skladu s etičkim načelima te stjecati nova znanja i vještine u</w:t>
            </w:r>
          </w:p>
          <w:p w:rsidR="00630A07" w:rsidRDefault="00881EE3">
            <w:pPr>
              <w:tabs>
                <w:tab w:val="left" w:pos="2820"/>
              </w:tabs>
              <w:spacing w:after="0" w:line="240" w:lineRule="auto"/>
              <w:ind w:left="226"/>
              <w:rPr>
                <w:sz w:val="20"/>
                <w:szCs w:val="20"/>
              </w:rPr>
            </w:pPr>
            <w:r>
              <w:rPr>
                <w:sz w:val="20"/>
                <w:szCs w:val="20"/>
              </w:rPr>
              <w:t>svrhu cjeloživotnog obrazovanja i unaprjeđenja struke, uključujući doktorske</w:t>
            </w:r>
          </w:p>
          <w:p w:rsidR="00630A07" w:rsidRDefault="00881EE3">
            <w:pPr>
              <w:tabs>
                <w:tab w:val="left" w:pos="2820"/>
              </w:tabs>
              <w:spacing w:after="0" w:line="240" w:lineRule="auto"/>
              <w:ind w:left="226"/>
              <w:rPr>
                <w:sz w:val="20"/>
                <w:szCs w:val="20"/>
              </w:rPr>
            </w:pPr>
            <w:r>
              <w:rPr>
                <w:sz w:val="20"/>
                <w:szCs w:val="20"/>
              </w:rPr>
              <w:t>studije u području molekularne biotehnologije i drugih bio-znanosti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definirati evolucijsko stablo i tri domene života na Zemlji te obrazložiti razliku</w:t>
            </w:r>
          </w:p>
          <w:p w:rsidR="00630A07" w:rsidRDefault="00881EE3">
            <w:pPr>
              <w:tabs>
                <w:tab w:val="left" w:pos="2820"/>
              </w:tabs>
              <w:spacing w:after="0" w:line="240" w:lineRule="auto"/>
              <w:rPr>
                <w:sz w:val="20"/>
                <w:szCs w:val="20"/>
              </w:rPr>
            </w:pPr>
            <w:r>
              <w:rPr>
                <w:sz w:val="20"/>
                <w:szCs w:val="20"/>
              </w:rPr>
              <w:t>između posljednji zajedničkog općeg pretka (LUCA) i posljednjeg zajedničkog</w:t>
            </w:r>
          </w:p>
          <w:p w:rsidR="00630A07" w:rsidRDefault="00881EE3">
            <w:pPr>
              <w:tabs>
                <w:tab w:val="left" w:pos="2820"/>
              </w:tabs>
              <w:spacing w:after="0" w:line="240" w:lineRule="auto"/>
              <w:rPr>
                <w:sz w:val="20"/>
                <w:szCs w:val="20"/>
              </w:rPr>
            </w:pPr>
            <w:r>
              <w:rPr>
                <w:sz w:val="20"/>
                <w:szCs w:val="20"/>
              </w:rPr>
              <w:t>eukariotskog pretka (LECA)</w:t>
            </w:r>
          </w:p>
          <w:p w:rsidR="00630A07" w:rsidRDefault="00881EE3">
            <w:pPr>
              <w:tabs>
                <w:tab w:val="left" w:pos="2820"/>
              </w:tabs>
              <w:spacing w:after="0" w:line="240" w:lineRule="auto"/>
              <w:rPr>
                <w:sz w:val="20"/>
                <w:szCs w:val="20"/>
              </w:rPr>
            </w:pPr>
            <w:r>
              <w:rPr>
                <w:sz w:val="20"/>
                <w:szCs w:val="20"/>
              </w:rPr>
              <w:t>definirati procese tijekom evolucije prokariotske stanice i nastanak prve</w:t>
            </w:r>
          </w:p>
          <w:p w:rsidR="00630A07" w:rsidRDefault="00881EE3">
            <w:pPr>
              <w:tabs>
                <w:tab w:val="left" w:pos="2820"/>
              </w:tabs>
              <w:spacing w:after="0" w:line="240" w:lineRule="auto"/>
              <w:rPr>
                <w:sz w:val="20"/>
                <w:szCs w:val="20"/>
              </w:rPr>
            </w:pPr>
            <w:r>
              <w:rPr>
                <w:sz w:val="20"/>
                <w:szCs w:val="20"/>
              </w:rPr>
              <w:t>eukariotske stanice</w:t>
            </w:r>
          </w:p>
          <w:p w:rsidR="00630A07" w:rsidRDefault="00881EE3">
            <w:pPr>
              <w:tabs>
                <w:tab w:val="left" w:pos="2820"/>
              </w:tabs>
              <w:spacing w:after="0" w:line="240" w:lineRule="auto"/>
              <w:rPr>
                <w:sz w:val="20"/>
                <w:szCs w:val="20"/>
              </w:rPr>
            </w:pPr>
            <w:r>
              <w:rPr>
                <w:sz w:val="20"/>
                <w:szCs w:val="20"/>
              </w:rPr>
              <w:lastRenderedPageBreak/>
              <w:t>obrazložiti razliku između osnovnih procesa evolucije: varijacije, prirodnog</w:t>
            </w:r>
          </w:p>
          <w:p w:rsidR="00630A07" w:rsidRDefault="00881EE3">
            <w:pPr>
              <w:tabs>
                <w:tab w:val="left" w:pos="2820"/>
              </w:tabs>
              <w:spacing w:after="0" w:line="240" w:lineRule="auto"/>
              <w:rPr>
                <w:sz w:val="20"/>
                <w:szCs w:val="20"/>
              </w:rPr>
            </w:pPr>
            <w:r>
              <w:rPr>
                <w:sz w:val="20"/>
                <w:szCs w:val="20"/>
              </w:rPr>
              <w:t>odabire (selekcije), genetskog otklona, genskog toka i nasljednih genskih</w:t>
            </w:r>
          </w:p>
          <w:p w:rsidR="00630A07" w:rsidRDefault="00881EE3">
            <w:pPr>
              <w:tabs>
                <w:tab w:val="left" w:pos="2820"/>
              </w:tabs>
              <w:spacing w:after="0" w:line="240" w:lineRule="auto"/>
              <w:rPr>
                <w:sz w:val="20"/>
                <w:szCs w:val="20"/>
              </w:rPr>
            </w:pPr>
            <w:r>
              <w:rPr>
                <w:sz w:val="20"/>
                <w:szCs w:val="20"/>
              </w:rPr>
              <w:t>varijacije kao što su mutacije, rekombinacije te transfer gena i genoma</w:t>
            </w:r>
          </w:p>
          <w:p w:rsidR="00630A07" w:rsidRDefault="00881EE3">
            <w:pPr>
              <w:tabs>
                <w:tab w:val="left" w:pos="2820"/>
              </w:tabs>
              <w:spacing w:after="0" w:line="240" w:lineRule="auto"/>
              <w:rPr>
                <w:sz w:val="20"/>
                <w:szCs w:val="20"/>
              </w:rPr>
            </w:pPr>
            <w:r>
              <w:rPr>
                <w:sz w:val="20"/>
                <w:szCs w:val="20"/>
              </w:rPr>
              <w:t>definirati porijeklo virusa kroz tri hipoteze, zatim povezanost virusa i podrijetlo</w:t>
            </w:r>
          </w:p>
          <w:p w:rsidR="00630A07" w:rsidRDefault="00881EE3">
            <w:pPr>
              <w:tabs>
                <w:tab w:val="left" w:pos="2820"/>
              </w:tabs>
              <w:spacing w:after="0" w:line="240" w:lineRule="auto"/>
              <w:rPr>
                <w:sz w:val="20"/>
                <w:szCs w:val="20"/>
              </w:rPr>
            </w:pPr>
            <w:r>
              <w:rPr>
                <w:sz w:val="20"/>
                <w:szCs w:val="20"/>
              </w:rPr>
              <w:t>triju domena te obrazložiti pomoću postojećih virusa put od RNA do DNA svijeta</w:t>
            </w:r>
          </w:p>
          <w:p w:rsidR="00630A07" w:rsidRDefault="00881EE3">
            <w:pPr>
              <w:tabs>
                <w:tab w:val="left" w:pos="2820"/>
              </w:tabs>
              <w:spacing w:after="0" w:line="240" w:lineRule="auto"/>
              <w:rPr>
                <w:sz w:val="20"/>
                <w:szCs w:val="20"/>
              </w:rPr>
            </w:pPr>
            <w:r>
              <w:rPr>
                <w:sz w:val="20"/>
                <w:szCs w:val="20"/>
              </w:rPr>
              <w:t>i svakodnevnu ulogu virusa u evoluciji stanica</w:t>
            </w:r>
          </w:p>
          <w:p w:rsidR="00630A07" w:rsidRDefault="00881EE3">
            <w:pPr>
              <w:tabs>
                <w:tab w:val="left" w:pos="2820"/>
              </w:tabs>
              <w:spacing w:after="0" w:line="240" w:lineRule="auto"/>
              <w:rPr>
                <w:sz w:val="20"/>
                <w:szCs w:val="20"/>
              </w:rPr>
            </w:pPr>
            <w:r>
              <w:rPr>
                <w:sz w:val="20"/>
                <w:szCs w:val="20"/>
              </w:rPr>
              <w:t>protumačiti učinke selektivne amplifikacije kroz inovacije, amplifikacije i/ili</w:t>
            </w:r>
          </w:p>
          <w:p w:rsidR="00630A07" w:rsidRDefault="00881EE3">
            <w:pPr>
              <w:tabs>
                <w:tab w:val="left" w:pos="2820"/>
              </w:tabs>
              <w:spacing w:after="0" w:line="240" w:lineRule="auto"/>
              <w:rPr>
                <w:sz w:val="20"/>
                <w:szCs w:val="20"/>
              </w:rPr>
            </w:pPr>
            <w:r>
              <w:rPr>
                <w:sz w:val="20"/>
                <w:szCs w:val="20"/>
              </w:rPr>
              <w:t>divergencija te duplikacije tijekom nastanaka novih gena u prokariota i</w:t>
            </w:r>
          </w:p>
          <w:p w:rsidR="00630A07" w:rsidRDefault="00881EE3">
            <w:pPr>
              <w:tabs>
                <w:tab w:val="left" w:pos="2820"/>
              </w:tabs>
              <w:spacing w:after="0" w:line="240" w:lineRule="auto"/>
              <w:rPr>
                <w:sz w:val="20"/>
                <w:szCs w:val="20"/>
              </w:rPr>
            </w:pPr>
            <w:r>
              <w:rPr>
                <w:sz w:val="20"/>
                <w:szCs w:val="20"/>
              </w:rPr>
              <w:t>eukariota</w:t>
            </w:r>
          </w:p>
          <w:p w:rsidR="00630A07" w:rsidRDefault="00881EE3">
            <w:pPr>
              <w:tabs>
                <w:tab w:val="left" w:pos="2820"/>
              </w:tabs>
              <w:spacing w:after="0" w:line="240" w:lineRule="auto"/>
              <w:rPr>
                <w:sz w:val="20"/>
                <w:szCs w:val="20"/>
              </w:rPr>
            </w:pPr>
            <w:r>
              <w:rPr>
                <w:sz w:val="20"/>
                <w:szCs w:val="20"/>
              </w:rPr>
              <w:t>definirati evoluciju genske regulatorne mreže u bakterijskim genomima,</w:t>
            </w:r>
          </w:p>
          <w:p w:rsidR="00630A07" w:rsidRDefault="00881EE3">
            <w:pPr>
              <w:tabs>
                <w:tab w:val="left" w:pos="2820"/>
              </w:tabs>
              <w:spacing w:after="0" w:line="240" w:lineRule="auto"/>
              <w:rPr>
                <w:sz w:val="20"/>
                <w:szCs w:val="20"/>
              </w:rPr>
            </w:pPr>
            <w:r>
              <w:rPr>
                <w:sz w:val="20"/>
                <w:szCs w:val="20"/>
              </w:rPr>
              <w:t>ortologne i paralogne gene, strukturu i evoluciju trans-djelujućih elemenata,</w:t>
            </w:r>
          </w:p>
          <w:p w:rsidR="00630A07" w:rsidRDefault="00881EE3">
            <w:pPr>
              <w:tabs>
                <w:tab w:val="left" w:pos="2820"/>
              </w:tabs>
              <w:spacing w:after="0" w:line="240" w:lineRule="auto"/>
              <w:rPr>
                <w:sz w:val="20"/>
                <w:szCs w:val="20"/>
              </w:rPr>
            </w:pPr>
            <w:r>
              <w:rPr>
                <w:sz w:val="20"/>
                <w:szCs w:val="20"/>
              </w:rPr>
              <w:t>cis-djelujućih elemenata te bakterijskih operona</w:t>
            </w:r>
          </w:p>
          <w:p w:rsidR="00630A07" w:rsidRDefault="00881EE3">
            <w:pPr>
              <w:tabs>
                <w:tab w:val="left" w:pos="2820"/>
              </w:tabs>
              <w:spacing w:after="0" w:line="240" w:lineRule="auto"/>
              <w:rPr>
                <w:sz w:val="20"/>
                <w:szCs w:val="20"/>
              </w:rPr>
            </w:pPr>
            <w:r>
              <w:rPr>
                <w:sz w:val="20"/>
                <w:szCs w:val="20"/>
              </w:rPr>
              <w:t>obrazložiti endosimbiotsku teoriju evolucije eukariotskih stanica te povezati</w:t>
            </w:r>
          </w:p>
          <w:p w:rsidR="00630A07" w:rsidRDefault="00881EE3">
            <w:pPr>
              <w:tabs>
                <w:tab w:val="left" w:pos="2820"/>
              </w:tabs>
              <w:spacing w:after="0" w:line="240" w:lineRule="auto"/>
              <w:rPr>
                <w:sz w:val="20"/>
                <w:szCs w:val="20"/>
              </w:rPr>
            </w:pPr>
            <w:r>
              <w:rPr>
                <w:sz w:val="20"/>
                <w:szCs w:val="20"/>
              </w:rPr>
              <w:t xml:space="preserve">pokretne genske elemente i evoluciju genoma sisavaca </w:t>
            </w:r>
          </w:p>
          <w:p w:rsidR="00630A07" w:rsidRDefault="00881EE3">
            <w:pPr>
              <w:tabs>
                <w:tab w:val="left" w:pos="2820"/>
              </w:tabs>
              <w:spacing w:after="0" w:line="240" w:lineRule="auto"/>
              <w:rPr>
                <w:sz w:val="20"/>
                <w:szCs w:val="20"/>
              </w:rPr>
            </w:pPr>
            <w:r>
              <w:t xml:space="preserve">     </w:t>
            </w:r>
            <w:r>
              <w:rPr>
                <w:sz w:val="20"/>
                <w:szCs w:val="20"/>
              </w:rPr>
              <w:t>razlikovati</w:t>
            </w:r>
          </w:p>
          <w:p w:rsidR="00630A07" w:rsidRDefault="00881EE3">
            <w:pPr>
              <w:tabs>
                <w:tab w:val="left" w:pos="2820"/>
              </w:tabs>
              <w:spacing w:after="0" w:line="240" w:lineRule="auto"/>
              <w:rPr>
                <w:sz w:val="20"/>
                <w:szCs w:val="20"/>
              </w:rPr>
            </w:pPr>
            <w:r>
              <w:rPr>
                <w:sz w:val="20"/>
                <w:szCs w:val="20"/>
              </w:rPr>
              <w:t>taksonomiju, sistematiku, filogeniju, kladograme i filograme te obrazložiti plan</w:t>
            </w:r>
          </w:p>
          <w:p w:rsidR="00630A07" w:rsidRDefault="00881EE3">
            <w:pPr>
              <w:tabs>
                <w:tab w:val="left" w:pos="2820"/>
              </w:tabs>
              <w:spacing w:after="0" w:line="240" w:lineRule="auto"/>
              <w:rPr>
                <w:sz w:val="20"/>
                <w:szCs w:val="20"/>
              </w:rPr>
            </w:pPr>
            <w:r>
              <w:rPr>
                <w:sz w:val="20"/>
                <w:szCs w:val="20"/>
              </w:rPr>
              <w:t>istraživanja u molekularnoj filogeniji, izbor podrške za filogenetska stabla i</w:t>
            </w:r>
          </w:p>
          <w:p w:rsidR="00630A07" w:rsidRDefault="00881EE3">
            <w:pPr>
              <w:tabs>
                <w:tab w:val="left" w:pos="2820"/>
              </w:tabs>
              <w:spacing w:after="0" w:line="240" w:lineRule="auto"/>
              <w:rPr>
                <w:sz w:val="20"/>
                <w:szCs w:val="20"/>
              </w:rPr>
            </w:pPr>
            <w:r>
              <w:rPr>
                <w:sz w:val="20"/>
                <w:szCs w:val="20"/>
              </w:rPr>
              <w:t>programa za filogenetsku analizu</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630A07" w:rsidRDefault="00881EE3">
            <w:pPr>
              <w:spacing w:after="0" w:line="240" w:lineRule="auto"/>
              <w:ind w:left="226"/>
              <w:rPr>
                <w:sz w:val="20"/>
                <w:szCs w:val="20"/>
              </w:rPr>
            </w:pPr>
            <w:r>
              <w:t xml:space="preserve">Sadržaj predmeta:  </w:t>
            </w:r>
            <w:r>
              <w:rPr>
                <w:sz w:val="20"/>
                <w:szCs w:val="20"/>
              </w:rPr>
              <w:t xml:space="preserve">Evolucija i povijest života </w:t>
            </w:r>
            <w:r>
              <w:rPr>
                <w:rFonts w:ascii="Noto Sans Symbols" w:eastAsia="Noto Sans Symbols" w:hAnsi="Noto Sans Symbols" w:cs="Noto Sans Symbols"/>
                <w:sz w:val="20"/>
                <w:szCs w:val="20"/>
              </w:rPr>
              <w:t>∙</w:t>
            </w:r>
            <w:r>
              <w:rPr>
                <w:sz w:val="20"/>
                <w:szCs w:val="20"/>
              </w:rPr>
              <w:t xml:space="preserve"> Osnovni procesi evolucije </w:t>
            </w:r>
            <w:r>
              <w:rPr>
                <w:rFonts w:ascii="Noto Sans Symbols" w:eastAsia="Noto Sans Symbols" w:hAnsi="Noto Sans Symbols" w:cs="Noto Sans Symbols"/>
                <w:sz w:val="20"/>
                <w:szCs w:val="20"/>
              </w:rPr>
              <w:t>∙</w:t>
            </w:r>
            <w:r>
              <w:rPr>
                <w:sz w:val="20"/>
                <w:szCs w:val="20"/>
              </w:rPr>
              <w:t xml:space="preserve"> Populacijska genetika i evolucija </w:t>
            </w:r>
            <w:r>
              <w:rPr>
                <w:rFonts w:ascii="Noto Sans Symbols" w:eastAsia="Noto Sans Symbols" w:hAnsi="Noto Sans Symbols" w:cs="Noto Sans Symbols"/>
                <w:sz w:val="20"/>
                <w:szCs w:val="20"/>
              </w:rPr>
              <w:t>∙</w:t>
            </w:r>
            <w:r>
              <w:rPr>
                <w:sz w:val="20"/>
                <w:szCs w:val="20"/>
              </w:rPr>
              <w:t xml:space="preserve"> Taksonomija, sistematika i filogenija </w:t>
            </w:r>
            <w:r>
              <w:rPr>
                <w:rFonts w:ascii="Noto Sans Symbols" w:eastAsia="Noto Sans Symbols" w:hAnsi="Noto Sans Symbols" w:cs="Noto Sans Symbols"/>
                <w:sz w:val="20"/>
                <w:szCs w:val="20"/>
              </w:rPr>
              <w:t>∙</w:t>
            </w:r>
            <w:r>
              <w:rPr>
                <w:sz w:val="20"/>
                <w:szCs w:val="20"/>
              </w:rPr>
              <w:t xml:space="preserve"> Evolucija gena </w:t>
            </w:r>
            <w:r>
              <w:rPr>
                <w:rFonts w:ascii="Noto Sans Symbols" w:eastAsia="Noto Sans Symbols" w:hAnsi="Noto Sans Symbols" w:cs="Noto Sans Symbols"/>
                <w:sz w:val="20"/>
                <w:szCs w:val="20"/>
              </w:rPr>
              <w:t>∙</w:t>
            </w:r>
            <w:r>
              <w:rPr>
                <w:sz w:val="20"/>
                <w:szCs w:val="20"/>
              </w:rPr>
              <w:t xml:space="preserve"> Evolucija genoma </w:t>
            </w:r>
            <w:r>
              <w:rPr>
                <w:rFonts w:ascii="Noto Sans Symbols" w:eastAsia="Noto Sans Symbols" w:hAnsi="Noto Sans Symbols" w:cs="Noto Sans Symbols"/>
                <w:sz w:val="20"/>
                <w:szCs w:val="20"/>
              </w:rPr>
              <w:t>∙</w:t>
            </w:r>
            <w:r>
              <w:rPr>
                <w:sz w:val="20"/>
                <w:szCs w:val="20"/>
              </w:rPr>
              <w:t xml:space="preserve"> Porijeklo virusa </w:t>
            </w:r>
            <w:r>
              <w:rPr>
                <w:rFonts w:ascii="Noto Sans Symbols" w:eastAsia="Noto Sans Symbols" w:hAnsi="Noto Sans Symbols" w:cs="Noto Sans Symbols"/>
                <w:sz w:val="20"/>
                <w:szCs w:val="20"/>
              </w:rPr>
              <w:t>∙</w:t>
            </w:r>
            <w:r>
              <w:rPr>
                <w:sz w:val="20"/>
                <w:szCs w:val="20"/>
              </w:rPr>
              <w:t xml:space="preserve"> Evolucija prokariota </w:t>
            </w:r>
            <w:r>
              <w:rPr>
                <w:rFonts w:ascii="Noto Sans Symbols" w:eastAsia="Noto Sans Symbols" w:hAnsi="Noto Sans Symbols" w:cs="Noto Sans Symbols"/>
                <w:sz w:val="20"/>
                <w:szCs w:val="20"/>
              </w:rPr>
              <w:t>∙</w:t>
            </w:r>
            <w:r>
              <w:rPr>
                <w:sz w:val="20"/>
                <w:szCs w:val="20"/>
              </w:rPr>
              <w:t xml:space="preserve"> Evolucija eukariota </w:t>
            </w:r>
            <w:r>
              <w:rPr>
                <w:rFonts w:ascii="Noto Sans Symbols" w:eastAsia="Noto Sans Symbols" w:hAnsi="Noto Sans Symbols" w:cs="Noto Sans Symbols"/>
                <w:sz w:val="20"/>
                <w:szCs w:val="20"/>
              </w:rPr>
              <w:t>∙</w:t>
            </w:r>
            <w:r>
              <w:rPr>
                <w:sz w:val="20"/>
                <w:szCs w:val="20"/>
              </w:rPr>
              <w:t xml:space="preserve"> Eksperimentalna evolucija</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7"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630A07" w:rsidRDefault="00881EE3">
            <w:pPr>
              <w:spacing w:after="0" w:line="240" w:lineRule="auto"/>
              <w:jc w:val="center"/>
              <w:rPr>
                <w:b/>
                <w:bCs/>
                <w:color w:val="000000"/>
                <w:sz w:val="20"/>
                <w:szCs w:val="20"/>
              </w:rPr>
            </w:pPr>
            <w:r>
              <w:rPr>
                <w:b/>
                <w:bCs/>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NE </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b/>
                <w:bCs/>
                <w:sz w:val="20"/>
                <w:szCs w:val="20"/>
              </w:rPr>
            </w:pPr>
            <w:r>
              <w:rPr>
                <w:color w:val="000000"/>
                <w:sz w:val="20"/>
                <w:szCs w:val="20"/>
              </w:rPr>
              <w:t>DA</w:t>
            </w:r>
          </w:p>
        </w:tc>
        <w:tc>
          <w:tcPr>
            <w:tcW w:w="570" w:type="dxa"/>
            <w:vAlign w:val="center"/>
          </w:tcPr>
          <w:p w:rsidR="00630A07" w:rsidRDefault="00881EE3">
            <w:pPr>
              <w:spacing w:after="0" w:line="240" w:lineRule="auto"/>
              <w:jc w:val="center"/>
              <w:rPr>
                <w:b/>
                <w:bCs/>
                <w:sz w:val="20"/>
                <w:szCs w:val="20"/>
              </w:rPr>
            </w:pPr>
            <w:r>
              <w:rPr>
                <w:b/>
                <w:bCs/>
                <w:color w:val="000000"/>
                <w:sz w:val="20"/>
                <w:szCs w:val="20"/>
              </w:rPr>
              <w:t>NE</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DA</w:t>
            </w:r>
          </w:p>
        </w:tc>
        <w:tc>
          <w:tcPr>
            <w:tcW w:w="530" w:type="dxa"/>
            <w:gridSpan w:val="2"/>
            <w:vAlign w:val="center"/>
          </w:tcPr>
          <w:p w:rsidR="00630A07" w:rsidRDefault="00881EE3">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 xml:space="preserve">NE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b/>
                <w:bCs/>
                <w:color w:val="000000"/>
                <w:sz w:val="20"/>
                <w:szCs w:val="20"/>
              </w:rPr>
              <w:t>NE</w:t>
            </w:r>
          </w:p>
        </w:tc>
        <w:tc>
          <w:tcPr>
            <w:tcW w:w="1407"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b/>
                <w:bCs/>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1. Na usmenom ispitu dolazi pet pitanja na koja se odgovara opisno, a uči iz</w:t>
            </w:r>
          </w:p>
          <w:p w:rsidR="00630A07" w:rsidRDefault="00881EE3">
            <w:pPr>
              <w:spacing w:after="0" w:line="240" w:lineRule="auto"/>
              <w:rPr>
                <w:color w:val="000000"/>
                <w:sz w:val="20"/>
                <w:szCs w:val="20"/>
              </w:rPr>
            </w:pPr>
            <w:r>
              <w:rPr>
                <w:color w:val="000000"/>
                <w:sz w:val="20"/>
                <w:szCs w:val="20"/>
              </w:rPr>
              <w:t>materijala i predavanja koja se nalaze na Merlinu. Svako pitanje</w:t>
            </w:r>
          </w:p>
          <w:p w:rsidR="00630A07" w:rsidRDefault="00881EE3">
            <w:pPr>
              <w:spacing w:after="0" w:line="240" w:lineRule="auto"/>
              <w:rPr>
                <w:color w:val="000000"/>
                <w:sz w:val="20"/>
                <w:szCs w:val="20"/>
              </w:rPr>
            </w:pPr>
            <w:r>
              <w:rPr>
                <w:color w:val="000000"/>
                <w:sz w:val="20"/>
                <w:szCs w:val="20"/>
              </w:rPr>
              <w:t>donosi pet bodova.</w:t>
            </w:r>
          </w:p>
          <w:p w:rsidR="00630A07" w:rsidRDefault="00881EE3">
            <w:pPr>
              <w:spacing w:after="0" w:line="240" w:lineRule="auto"/>
              <w:rPr>
                <w:color w:val="000000"/>
                <w:sz w:val="20"/>
                <w:szCs w:val="20"/>
              </w:rPr>
            </w:pPr>
            <w:r>
              <w:rPr>
                <w:color w:val="000000"/>
                <w:sz w:val="20"/>
                <w:szCs w:val="20"/>
              </w:rPr>
              <w:t>2. Formiranje ocjene:</w:t>
            </w:r>
          </w:p>
          <w:p w:rsidR="00630A07" w:rsidRDefault="00881EE3">
            <w:pPr>
              <w:spacing w:after="0" w:line="240" w:lineRule="auto"/>
              <w:rPr>
                <w:color w:val="000000"/>
                <w:sz w:val="20"/>
                <w:szCs w:val="20"/>
              </w:rPr>
            </w:pPr>
            <w:r>
              <w:rPr>
                <w:color w:val="000000"/>
                <w:sz w:val="20"/>
                <w:szCs w:val="20"/>
              </w:rPr>
              <w:t>&lt; 60 % nedovoljan (1)</w:t>
            </w:r>
          </w:p>
          <w:p w:rsidR="00630A07" w:rsidRDefault="00881EE3">
            <w:pPr>
              <w:spacing w:after="0" w:line="240" w:lineRule="auto"/>
              <w:rPr>
                <w:color w:val="000000"/>
                <w:sz w:val="20"/>
                <w:szCs w:val="20"/>
              </w:rPr>
            </w:pPr>
            <w:r>
              <w:rPr>
                <w:color w:val="000000"/>
                <w:sz w:val="20"/>
                <w:szCs w:val="20"/>
              </w:rPr>
              <w:t>≥ 60 % dovoljan (2)</w:t>
            </w:r>
          </w:p>
          <w:p w:rsidR="00630A07" w:rsidRDefault="00881EE3">
            <w:pPr>
              <w:spacing w:after="0" w:line="240" w:lineRule="auto"/>
              <w:rPr>
                <w:color w:val="000000"/>
                <w:sz w:val="20"/>
                <w:szCs w:val="20"/>
              </w:rPr>
            </w:pPr>
            <w:r>
              <w:rPr>
                <w:color w:val="000000"/>
                <w:sz w:val="20"/>
                <w:szCs w:val="20"/>
              </w:rPr>
              <w:t>≥ 70 % dobar (3)</w:t>
            </w:r>
          </w:p>
          <w:p w:rsidR="00630A07" w:rsidRDefault="00881EE3">
            <w:pPr>
              <w:spacing w:after="0" w:line="240" w:lineRule="auto"/>
              <w:rPr>
                <w:color w:val="000000"/>
                <w:sz w:val="20"/>
                <w:szCs w:val="20"/>
              </w:rPr>
            </w:pPr>
            <w:r>
              <w:rPr>
                <w:color w:val="000000"/>
                <w:sz w:val="20"/>
                <w:szCs w:val="20"/>
              </w:rPr>
              <w:t>≥ 80 % vrlo dobar (4)</w:t>
            </w:r>
          </w:p>
          <w:p w:rsidR="00630A07" w:rsidRDefault="00881EE3">
            <w:pPr>
              <w:spacing w:after="0" w:line="240" w:lineRule="auto"/>
              <w:rPr>
                <w:sz w:val="20"/>
                <w:szCs w:val="20"/>
              </w:rPr>
            </w:pPr>
            <w:r>
              <w:rPr>
                <w:color w:val="000000"/>
                <w:sz w:val="20"/>
                <w:szCs w:val="20"/>
              </w:rPr>
              <w:t>≥ 90 % izvrstan (5)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630A07">
            <w:pPr>
              <w:tabs>
                <w:tab w:val="left" w:pos="2820"/>
              </w:tabs>
              <w:spacing w:after="0" w:line="240" w:lineRule="auto"/>
              <w:rPr>
                <w:i/>
                <w:iCs/>
                <w:sz w:val="20"/>
                <w:szCs w:val="20"/>
              </w:rPr>
            </w:pPr>
          </w:p>
          <w:p w:rsidR="00630A07" w:rsidRDefault="00881EE3">
            <w:pPr>
              <w:tabs>
                <w:tab w:val="left" w:pos="2820"/>
              </w:tabs>
              <w:spacing w:after="0" w:line="240" w:lineRule="auto"/>
              <w:ind w:left="720"/>
              <w:rPr>
                <w:i/>
                <w:iCs/>
                <w:sz w:val="20"/>
                <w:szCs w:val="20"/>
              </w:rPr>
            </w:pPr>
            <w:r>
              <w:rPr>
                <w:i/>
                <w:iCs/>
                <w:sz w:val="20"/>
                <w:szCs w:val="20"/>
              </w:rPr>
              <w:t>Odraditi sve vježbe i predati pismeno izvješće (referat), koje se sastoji od uvoda, rezultata i zaključaka.</w:t>
            </w:r>
          </w:p>
          <w:p w:rsidR="00630A07" w:rsidRDefault="00881EE3">
            <w:pPr>
              <w:tabs>
                <w:tab w:val="left" w:pos="2820"/>
              </w:tabs>
              <w:spacing w:after="0" w:line="240" w:lineRule="auto"/>
              <w:ind w:left="720"/>
              <w:rPr>
                <w:i/>
                <w:iCs/>
                <w:sz w:val="20"/>
                <w:szCs w:val="20"/>
              </w:rPr>
            </w:pPr>
            <w:r>
              <w:rPr>
                <w:i/>
                <w:iCs/>
                <w:sz w:val="20"/>
                <w:szCs w:val="20"/>
              </w:rPr>
              <w:t>Prisustvovati svim predavanjima, a dozvoljen broj neopravdanih izostanaka s predavanja je 2, a s vježbi je 1.</w:t>
            </w:r>
          </w:p>
          <w:p w:rsidR="00630A07" w:rsidRDefault="00881EE3">
            <w:pPr>
              <w:tabs>
                <w:tab w:val="left" w:pos="2820"/>
              </w:tabs>
              <w:spacing w:after="0" w:line="240" w:lineRule="auto"/>
              <w:ind w:left="720"/>
              <w:rPr>
                <w:sz w:val="20"/>
                <w:szCs w:val="20"/>
              </w:rPr>
            </w:pPr>
            <w:r>
              <w:rPr>
                <w:i/>
                <w:iCs/>
                <w:sz w:val="20"/>
                <w:szCs w:val="20"/>
              </w:rPr>
              <w:t>Postići minimalno 60% bodova na usmenom ispitu.</w:t>
            </w:r>
          </w:p>
        </w:tc>
      </w:tr>
      <w:tr w:rsidR="00630A07">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630A07" w:rsidRDefault="00881EE3">
            <w:pPr>
              <w:tabs>
                <w:tab w:val="left" w:pos="2820"/>
              </w:tabs>
              <w:spacing w:after="0" w:line="240" w:lineRule="auto"/>
              <w:ind w:left="720"/>
              <w:rPr>
                <w:rFonts w:ascii="Arial" w:eastAsia="Arial" w:hAnsi="Arial" w:cs="Arial"/>
                <w:color w:val="000000"/>
              </w:rPr>
            </w:pPr>
            <w:r>
              <w:t xml:space="preserve">     </w:t>
            </w:r>
          </w:p>
          <w:p w:rsidR="00630A07" w:rsidRDefault="00881EE3">
            <w:pPr>
              <w:numPr>
                <w:ilvl w:val="0"/>
                <w:numId w:val="35"/>
              </w:numPr>
              <w:tabs>
                <w:tab w:val="left" w:pos="2820"/>
              </w:tabs>
              <w:spacing w:after="0" w:line="240" w:lineRule="auto"/>
              <w:rPr>
                <w:color w:val="000000"/>
                <w:sz w:val="20"/>
                <w:szCs w:val="20"/>
              </w:rPr>
            </w:pPr>
            <w:r>
              <w:rPr>
                <w:color w:val="000000"/>
                <w:sz w:val="20"/>
                <w:szCs w:val="20"/>
              </w:rPr>
              <w:t>Durgo Ksenija, Ana Huđek Turković (2021) Mehanizmi evolucije, Skripta</w:t>
            </w:r>
          </w:p>
        </w:tc>
        <w:tc>
          <w:tcPr>
            <w:tcW w:w="1279"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630A07" w:rsidRDefault="00881EE3">
            <w:pPr>
              <w:tabs>
                <w:tab w:val="left" w:pos="567"/>
              </w:tabs>
              <w:spacing w:after="0" w:line="240" w:lineRule="auto"/>
              <w:rPr>
                <w:sz w:val="20"/>
                <w:szCs w:val="20"/>
              </w:rPr>
            </w:pPr>
            <w:r>
              <w:rPr>
                <w:sz w:val="20"/>
                <w:szCs w:val="20"/>
              </w:rPr>
              <w:t>Fox C.W. and Wolf J.B. (2006) Evolutionary Genetics: Concepts and Case</w:t>
            </w:r>
          </w:p>
          <w:p w:rsidR="00630A07" w:rsidRDefault="00881EE3">
            <w:pPr>
              <w:tabs>
                <w:tab w:val="left" w:pos="567"/>
              </w:tabs>
              <w:spacing w:after="0" w:line="240" w:lineRule="auto"/>
              <w:rPr>
                <w:sz w:val="20"/>
                <w:szCs w:val="20"/>
              </w:rPr>
            </w:pPr>
            <w:r>
              <w:rPr>
                <w:sz w:val="20"/>
                <w:szCs w:val="20"/>
              </w:rPr>
              <w:t>Studies, Oxford University Press, UK</w:t>
            </w:r>
          </w:p>
          <w:p w:rsidR="00630A07" w:rsidRDefault="00881EE3">
            <w:pPr>
              <w:tabs>
                <w:tab w:val="left" w:pos="567"/>
              </w:tabs>
              <w:spacing w:after="0" w:line="240" w:lineRule="auto"/>
              <w:rPr>
                <w:sz w:val="20"/>
                <w:szCs w:val="20"/>
              </w:rPr>
            </w:pPr>
            <w:r>
              <w:rPr>
                <w:sz w:val="20"/>
                <w:szCs w:val="20"/>
              </w:rPr>
              <w:t>Krebs J.E. et al. (2014) Lewin's GENES XI, Jones &amp; Bartlett Publishers, USA</w:t>
            </w:r>
          </w:p>
          <w:p w:rsidR="00630A07" w:rsidRDefault="00881EE3">
            <w:pPr>
              <w:tabs>
                <w:tab w:val="left" w:pos="567"/>
              </w:tabs>
              <w:spacing w:after="0" w:line="240" w:lineRule="auto"/>
              <w:rPr>
                <w:sz w:val="20"/>
                <w:szCs w:val="20"/>
              </w:rPr>
            </w:pPr>
            <w:r>
              <w:rPr>
                <w:sz w:val="20"/>
                <w:szCs w:val="20"/>
              </w:rPr>
              <w:t>Primrose S. B., Twyman R.M. (2007) Principles of Gene Manipulation and</w:t>
            </w:r>
          </w:p>
          <w:p w:rsidR="00630A07" w:rsidRDefault="00881EE3">
            <w:pPr>
              <w:tabs>
                <w:tab w:val="left" w:pos="567"/>
              </w:tabs>
              <w:spacing w:after="0" w:line="240" w:lineRule="auto"/>
            </w:pPr>
            <w:r>
              <w:rPr>
                <w:sz w:val="20"/>
                <w:szCs w:val="20"/>
              </w:rPr>
              <w:t>Genomics, Wiley-Blackwell, Oxford, UK</w:t>
            </w:r>
          </w:p>
          <w:p w:rsidR="00630A07" w:rsidRDefault="00630A07">
            <w:pPr>
              <w:tabs>
                <w:tab w:val="left" w:pos="2820"/>
              </w:tabs>
              <w:spacing w:after="0" w:line="240" w:lineRule="auto"/>
              <w:rPr>
                <w:sz w:val="20"/>
                <w:szCs w:val="20"/>
              </w:rPr>
            </w:pP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Rokovi ispita objavljuju se na Studomatu i ovoj mrežnoj stranici:</w:t>
            </w:r>
          </w:p>
          <w:p w:rsidR="00630A07" w:rsidRDefault="00881EE3">
            <w:pPr>
              <w:tabs>
                <w:tab w:val="left" w:pos="2820"/>
              </w:tabs>
              <w:spacing w:after="0" w:line="240" w:lineRule="auto"/>
              <w:rPr>
                <w:sz w:val="20"/>
                <w:szCs w:val="20"/>
              </w:rPr>
            </w:pPr>
            <w:r>
              <w:rPr>
                <w:sz w:val="20"/>
                <w:szCs w:val="20"/>
              </w:rPr>
              <w:t>http://www.pbf.unizg.hr/studiji/ispitni_rokovi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30"/>
        <w:gridCol w:w="559"/>
        <w:gridCol w:w="376"/>
        <w:gridCol w:w="572"/>
        <w:gridCol w:w="330"/>
        <w:gridCol w:w="194"/>
        <w:gridCol w:w="902"/>
        <w:gridCol w:w="693"/>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3"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86">
              <w:r w:rsidR="00881EE3">
                <w:rPr>
                  <w:b/>
                  <w:bCs/>
                  <w:color w:val="0563C1"/>
                  <w:sz w:val="20"/>
                  <w:szCs w:val="20"/>
                  <w:u w:val="single"/>
                </w:rPr>
                <w:t>prof. dr. sc. Senka Djaković</w:t>
              </w:r>
            </w:hyperlink>
          </w:p>
          <w:p w:rsidR="00630A07" w:rsidRDefault="00A3280A">
            <w:pPr>
              <w:tabs>
                <w:tab w:val="left" w:pos="2820"/>
              </w:tabs>
              <w:spacing w:after="0" w:line="240" w:lineRule="auto"/>
              <w:rPr>
                <w:sz w:val="20"/>
                <w:szCs w:val="20"/>
              </w:rPr>
            </w:pPr>
            <w:hyperlink r:id="rId187">
              <w:r w:rsidR="00881EE3">
                <w:rPr>
                  <w:color w:val="0563C1"/>
                  <w:sz w:val="20"/>
                  <w:szCs w:val="20"/>
                  <w:u w:val="single"/>
                </w:rPr>
                <w:t>izv. prof. dr. sc. Jasmina Lapić</w:t>
              </w:r>
            </w:hyperlink>
          </w:p>
        </w:tc>
        <w:tc>
          <w:tcPr>
            <w:tcW w:w="2933" w:type="dxa"/>
            <w:gridSpan w:val="6"/>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699" w:type="dxa"/>
            <w:gridSpan w:val="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Priprava kiralnih spojeva katalizirana lipazama</w:t>
            </w:r>
          </w:p>
        </w:tc>
        <w:tc>
          <w:tcPr>
            <w:tcW w:w="2933" w:type="dxa"/>
            <w:gridSpan w:val="6"/>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699" w:type="dxa"/>
            <w:gridSpan w:val="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53303</w:t>
            </w:r>
          </w:p>
        </w:tc>
        <w:tc>
          <w:tcPr>
            <w:tcW w:w="2933" w:type="dxa"/>
            <w:gridSpan w:val="6"/>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699"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+ 20 + 4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6"/>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699"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6"/>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9" w:type="dxa"/>
            <w:gridSpan w:val="3"/>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Seminar i Laboratorijske vježbe u Laboratoriju za organsku kemiju</w:t>
            </w:r>
          </w:p>
        </w:tc>
        <w:tc>
          <w:tcPr>
            <w:tcW w:w="2933" w:type="dxa"/>
            <w:gridSpan w:val="6"/>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699"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3" w:type="dxa"/>
            <w:gridSpan w:val="6"/>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699" w:type="dxa"/>
            <w:gridSpan w:val="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Stjecanje temeljnih znanja i vještina, kao i sposobnost rješavanja problema dobivanja biološki aktivnih spojeva važnih u farmaceutici, biotehnologiji, prehrambenoj industriji, poljoprivredi.</w:t>
            </w:r>
          </w:p>
        </w:tc>
      </w:tr>
      <w:tr w:rsidR="00630A07">
        <w:tc>
          <w:tcPr>
            <w:tcW w:w="2621" w:type="dxa"/>
            <w:tcBorders>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Diplomski sveučilišni studij Prehrambeno inženjerstvo</w:t>
            </w:r>
          </w:p>
          <w:p w:rsidR="00630A07" w:rsidRDefault="00881EE3">
            <w:pPr>
              <w:numPr>
                <w:ilvl w:val="0"/>
                <w:numId w:val="98"/>
              </w:numPr>
              <w:pBdr>
                <w:top w:val="nil"/>
                <w:left w:val="nil"/>
                <w:bottom w:val="nil"/>
                <w:right w:val="nil"/>
                <w:between w:val="nil"/>
              </w:pBdr>
              <w:spacing w:after="0" w:line="240" w:lineRule="auto"/>
              <w:ind w:left="219" w:hanging="219"/>
              <w:rPr>
                <w:color w:val="000000"/>
                <w:sz w:val="20"/>
                <w:szCs w:val="20"/>
              </w:rPr>
            </w:pPr>
            <w:r>
              <w:rPr>
                <w:color w:val="000000"/>
                <w:sz w:val="20"/>
                <w:szCs w:val="20"/>
              </w:rPr>
              <w:t>prepoznati važnost svakog segmenta u proizvodnji hrane (svojstva sirovine, primjenjena tehnologija, uvjeti proizvodnje i pakiranja, utjecaj procesa prerade i konzerviranja na kemijski sastav prehrambenih proizvoda, potencijalni utjecaj ambalaže, osiguranje kvalitete)</w:t>
            </w:r>
          </w:p>
          <w:p w:rsidR="00630A07" w:rsidRDefault="00881EE3">
            <w:pPr>
              <w:numPr>
                <w:ilvl w:val="0"/>
                <w:numId w:val="98"/>
              </w:numPr>
              <w:pBdr>
                <w:top w:val="nil"/>
                <w:left w:val="nil"/>
                <w:bottom w:val="nil"/>
                <w:right w:val="nil"/>
                <w:between w:val="nil"/>
              </w:pBdr>
              <w:spacing w:after="0" w:line="240" w:lineRule="auto"/>
              <w:ind w:left="219" w:hanging="219"/>
              <w:rPr>
                <w:color w:val="000000"/>
                <w:sz w:val="20"/>
                <w:szCs w:val="20"/>
              </w:rPr>
            </w:pPr>
            <w:r>
              <w:rPr>
                <w:color w:val="000000"/>
                <w:sz w:val="20"/>
                <w:szCs w:val="20"/>
              </w:rPr>
              <w:t>razumjeti osnovna načela istraživačkog rada</w:t>
            </w:r>
          </w:p>
          <w:p w:rsidR="00630A07" w:rsidRDefault="00881EE3">
            <w:pPr>
              <w:numPr>
                <w:ilvl w:val="0"/>
                <w:numId w:val="98"/>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630A07" w:rsidRDefault="00881EE3">
            <w:pPr>
              <w:numPr>
                <w:ilvl w:val="0"/>
                <w:numId w:val="98"/>
              </w:numPr>
              <w:pBdr>
                <w:top w:val="nil"/>
                <w:left w:val="nil"/>
                <w:bottom w:val="nil"/>
                <w:right w:val="nil"/>
                <w:between w:val="nil"/>
              </w:pBdr>
              <w:spacing w:after="0" w:line="240" w:lineRule="auto"/>
              <w:ind w:left="219" w:hanging="219"/>
              <w:rPr>
                <w:color w:val="000000"/>
                <w:sz w:val="20"/>
                <w:szCs w:val="20"/>
              </w:rPr>
            </w:pPr>
            <w:r>
              <w:rPr>
                <w:color w:val="000000"/>
                <w:sz w:val="20"/>
                <w:szCs w:val="20"/>
              </w:rPr>
              <w:t>provoditi znanstvena istraživanja u području hrane</w:t>
            </w:r>
          </w:p>
          <w:p w:rsidR="00630A07" w:rsidRDefault="00881EE3">
            <w:pPr>
              <w:numPr>
                <w:ilvl w:val="0"/>
                <w:numId w:val="98"/>
              </w:numPr>
              <w:pBdr>
                <w:top w:val="nil"/>
                <w:left w:val="nil"/>
                <w:bottom w:val="nil"/>
                <w:right w:val="nil"/>
                <w:between w:val="nil"/>
              </w:pBdr>
              <w:spacing w:after="0" w:line="240" w:lineRule="auto"/>
              <w:ind w:left="219" w:hanging="219"/>
              <w:rPr>
                <w:color w:val="000000"/>
                <w:sz w:val="20"/>
                <w:szCs w:val="20"/>
              </w:rPr>
            </w:pPr>
            <w:r>
              <w:rPr>
                <w:color w:val="000000"/>
                <w:sz w:val="20"/>
                <w:szCs w:val="20"/>
              </w:rPr>
              <w:t>voditi ili raditi u interdisciplinarnom timu koji osmišljava i provodi eksperimente u području prehrambene tehnologije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Molekularna biotehnologija</w:t>
            </w:r>
          </w:p>
          <w:p w:rsidR="00630A07" w:rsidRDefault="00881EE3">
            <w:pPr>
              <w:numPr>
                <w:ilvl w:val="0"/>
                <w:numId w:val="123"/>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lastRenderedPageBreak/>
              <w:t>koristiti opremu i instrumente u kemijskim, biokemijskim, mikrobiološkim i molekularno-genetičkim laboratorijima.</w:t>
            </w:r>
          </w:p>
          <w:p w:rsidR="00630A07" w:rsidRDefault="00881EE3">
            <w:pPr>
              <w:numPr>
                <w:ilvl w:val="0"/>
                <w:numId w:val="123"/>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23"/>
              </w:numPr>
              <w:pBdr>
                <w:top w:val="nil"/>
                <w:left w:val="nil"/>
                <w:bottom w:val="nil"/>
                <w:right w:val="nil"/>
                <w:between w:val="nil"/>
              </w:pBdr>
              <w:spacing w:after="0" w:line="240" w:lineRule="auto"/>
              <w:ind w:left="219" w:hanging="219"/>
              <w:jc w:val="both"/>
              <w:rPr>
                <w:color w:val="000000"/>
                <w:sz w:val="20"/>
                <w:szCs w:val="20"/>
              </w:rPr>
            </w:pPr>
            <w:r>
              <w:rPr>
                <w:color w:val="000000"/>
                <w:sz w:val="20"/>
                <w:szCs w:val="20"/>
              </w:rPr>
              <w:t>aktivno sudjelovati u diskusiji znanstvenih radova iz područja molekularne biotehnologije i srodnih bioznanosti</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121"/>
              </w:numPr>
              <w:pBdr>
                <w:top w:val="nil"/>
                <w:left w:val="nil"/>
                <w:bottom w:val="nil"/>
                <w:right w:val="nil"/>
                <w:between w:val="nil"/>
              </w:pBdr>
              <w:spacing w:after="0" w:line="240" w:lineRule="auto"/>
              <w:ind w:left="219" w:hanging="219"/>
              <w:rPr>
                <w:color w:val="000000"/>
                <w:sz w:val="20"/>
                <w:szCs w:val="20"/>
              </w:rPr>
            </w:pPr>
            <w:r>
              <w:rPr>
                <w:color w:val="000000"/>
                <w:sz w:val="20"/>
                <w:szCs w:val="20"/>
              </w:rPr>
              <w:t>obavljati poslove složenih analiza hrane u mikrobiološkim i fizikalno-kemijskim kontrolnim i istraživačkim laboratorijima;</w:t>
            </w:r>
          </w:p>
          <w:p w:rsidR="00630A07" w:rsidRDefault="00881EE3">
            <w:pPr>
              <w:numPr>
                <w:ilvl w:val="0"/>
                <w:numId w:val="121"/>
              </w:numPr>
              <w:pBdr>
                <w:top w:val="nil"/>
                <w:left w:val="nil"/>
                <w:bottom w:val="nil"/>
                <w:right w:val="nil"/>
                <w:between w:val="nil"/>
              </w:pBdr>
              <w:spacing w:after="0" w:line="240" w:lineRule="auto"/>
              <w:ind w:left="219" w:hanging="219"/>
              <w:rPr>
                <w:color w:val="000000"/>
                <w:sz w:val="20"/>
                <w:szCs w:val="20"/>
              </w:rPr>
            </w:pPr>
            <w:r>
              <w:rPr>
                <w:color w:val="000000"/>
                <w:sz w:val="20"/>
                <w:szCs w:val="20"/>
              </w:rPr>
              <w:t>samostalno promišljanje i interpretiranje rezultate, te donošenje zaključaka i rješenja</w:t>
            </w:r>
          </w:p>
          <w:p w:rsidR="00630A07" w:rsidRDefault="00881EE3">
            <w:pPr>
              <w:numPr>
                <w:ilvl w:val="0"/>
                <w:numId w:val="121"/>
              </w:numPr>
              <w:pBdr>
                <w:top w:val="nil"/>
                <w:left w:val="nil"/>
                <w:bottom w:val="nil"/>
                <w:right w:val="nil"/>
                <w:between w:val="nil"/>
              </w:pBdr>
              <w:spacing w:after="0" w:line="240" w:lineRule="auto"/>
              <w:ind w:left="219" w:hanging="219"/>
              <w:rPr>
                <w:color w:val="000000"/>
                <w:sz w:val="20"/>
                <w:szCs w:val="20"/>
              </w:rPr>
            </w:pPr>
            <w:r>
              <w:rPr>
                <w:color w:val="000000"/>
                <w:sz w:val="20"/>
                <w:szCs w:val="20"/>
              </w:rPr>
              <w:t>voditi ili sudjelovati u interdisciplinarnim timovima, koji kreiraju ili uvode nove metode s ciljem unaprjeđenja sustava sigurnosti i kvalitete hrane od polja do stola</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128"/>
              </w:numPr>
              <w:pBdr>
                <w:top w:val="nil"/>
                <w:left w:val="nil"/>
                <w:bottom w:val="nil"/>
                <w:right w:val="nil"/>
                <w:between w:val="nil"/>
              </w:pBdr>
              <w:spacing w:after="0" w:line="240" w:lineRule="auto"/>
              <w:ind w:left="219" w:hanging="219"/>
              <w:rPr>
                <w:color w:val="000000"/>
                <w:sz w:val="20"/>
                <w:szCs w:val="20"/>
              </w:rPr>
            </w:pPr>
            <w:r>
              <w:rPr>
                <w:color w:val="000000"/>
                <w:sz w:val="20"/>
                <w:szCs w:val="20"/>
              </w:rPr>
              <w:t>planiranje i izvedba eksperimenata (u malom i velikom mjerilu) u različitim područjima biotehnologije, prikaz i kritička interpretacija rezultata, donošenje meritornih zaključaka</w:t>
            </w:r>
          </w:p>
          <w:p w:rsidR="00630A07" w:rsidRDefault="00881EE3">
            <w:pPr>
              <w:numPr>
                <w:ilvl w:val="0"/>
                <w:numId w:val="128"/>
              </w:numPr>
              <w:pBdr>
                <w:top w:val="nil"/>
                <w:left w:val="nil"/>
                <w:bottom w:val="nil"/>
                <w:right w:val="nil"/>
                <w:between w:val="nil"/>
              </w:pBdr>
              <w:spacing w:after="0" w:line="240" w:lineRule="auto"/>
              <w:ind w:left="219" w:hanging="219"/>
              <w:rPr>
                <w:color w:val="000000"/>
                <w:sz w:val="20"/>
                <w:szCs w:val="20"/>
              </w:rPr>
            </w:pPr>
            <w:r>
              <w:rPr>
                <w:color w:val="000000"/>
                <w:sz w:val="20"/>
                <w:szCs w:val="20"/>
              </w:rPr>
              <w:t>izvođenje stručnih poslova odgovarajućega stupnja složenosti u mikrobiološkim i biokemijskim laboratorijima.</w:t>
            </w:r>
          </w:p>
          <w:p w:rsidR="00630A07" w:rsidRDefault="00881EE3">
            <w:pPr>
              <w:numPr>
                <w:ilvl w:val="0"/>
                <w:numId w:val="128"/>
              </w:numPr>
              <w:pBdr>
                <w:top w:val="nil"/>
                <w:left w:val="nil"/>
                <w:bottom w:val="nil"/>
                <w:right w:val="nil"/>
                <w:between w:val="nil"/>
              </w:pBdr>
              <w:spacing w:after="0" w:line="240" w:lineRule="auto"/>
              <w:ind w:left="219" w:hanging="219"/>
              <w:rPr>
                <w:color w:val="000000"/>
                <w:sz w:val="20"/>
                <w:szCs w:val="20"/>
              </w:rPr>
            </w:pPr>
            <w:r>
              <w:rPr>
                <w:color w:val="000000"/>
                <w:sz w:val="20"/>
                <w:szCs w:val="20"/>
              </w:rPr>
              <w:t>interpretacija rezultata laboratorijskih analiza</w:t>
            </w:r>
          </w:p>
          <w:p w:rsidR="00630A07" w:rsidRDefault="00881EE3">
            <w:pPr>
              <w:numPr>
                <w:ilvl w:val="0"/>
                <w:numId w:val="128"/>
              </w:numPr>
              <w:pBdr>
                <w:top w:val="nil"/>
                <w:left w:val="nil"/>
                <w:bottom w:val="nil"/>
                <w:right w:val="nil"/>
                <w:between w:val="nil"/>
              </w:pBdr>
              <w:spacing w:after="0" w:line="240" w:lineRule="auto"/>
              <w:ind w:left="219" w:hanging="219"/>
              <w:rPr>
                <w:color w:val="000000"/>
                <w:sz w:val="20"/>
                <w:szCs w:val="20"/>
              </w:rPr>
            </w:pPr>
            <w:r>
              <w:rPr>
                <w:color w:val="000000"/>
                <w:sz w:val="20"/>
                <w:szCs w:val="20"/>
              </w:rPr>
              <w:t>prezentacija pogonskih, istraživačkih, laboratorijskih i poslovnih rezultata usmenim i pismenim putem uz korištenje stručne terminologije</w:t>
            </w:r>
          </w:p>
        </w:tc>
      </w:tr>
      <w:tr w:rsidR="00630A07">
        <w:tc>
          <w:tcPr>
            <w:tcW w:w="2621" w:type="dxa"/>
            <w:tcBorders>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color w:val="000000"/>
                <w:sz w:val="20"/>
                <w:szCs w:val="20"/>
              </w:rPr>
            </w:pPr>
            <w:r>
              <w:rPr>
                <w:color w:val="000000"/>
                <w:sz w:val="20"/>
                <w:szCs w:val="20"/>
              </w:rPr>
              <w:lastRenderedPageBreak/>
              <w:t xml:space="preserve">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00"/>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razlikovati i nabrojati pojmove stereokemije (stereoselektivnost, stereospecifičnost, kinetička rezolucija i sl.)</w:t>
            </w:r>
          </w:p>
          <w:p w:rsidR="00630A07" w:rsidRDefault="00881EE3">
            <w:pPr>
              <w:numPr>
                <w:ilvl w:val="0"/>
                <w:numId w:val="100"/>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opisati i analizirati selektivnost enzima/lipaza prema supstratu</w:t>
            </w:r>
          </w:p>
          <w:p w:rsidR="00630A07" w:rsidRDefault="00881EE3">
            <w:pPr>
              <w:numPr>
                <w:ilvl w:val="0"/>
                <w:numId w:val="100"/>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odabrati i usporediti biotransformacijske reakcije u različitim uvjetima</w:t>
            </w:r>
          </w:p>
          <w:p w:rsidR="00630A07" w:rsidRDefault="00881EE3">
            <w:pPr>
              <w:numPr>
                <w:ilvl w:val="0"/>
                <w:numId w:val="100"/>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izvesti stereoselektivne reakcije, te argumentirati i rezimirati dobivene rezultate</w:t>
            </w:r>
          </w:p>
          <w:p w:rsidR="00630A07" w:rsidRDefault="00881EE3">
            <w:pPr>
              <w:numPr>
                <w:ilvl w:val="0"/>
                <w:numId w:val="100"/>
              </w:numPr>
              <w:pBdr>
                <w:top w:val="nil"/>
                <w:left w:val="nil"/>
                <w:bottom w:val="nil"/>
                <w:right w:val="nil"/>
                <w:between w:val="nil"/>
              </w:pBdr>
              <w:tabs>
                <w:tab w:val="left" w:pos="257"/>
                <w:tab w:val="left" w:pos="2820"/>
              </w:tabs>
              <w:spacing w:after="0" w:line="240" w:lineRule="auto"/>
              <w:ind w:left="257" w:hanging="257"/>
              <w:rPr>
                <w:color w:val="000000"/>
                <w:sz w:val="20"/>
                <w:szCs w:val="20"/>
              </w:rPr>
            </w:pPr>
            <w:r>
              <w:rPr>
                <w:color w:val="000000"/>
                <w:sz w:val="20"/>
                <w:szCs w:val="20"/>
              </w:rPr>
              <w:t>prilagoditi i riješiti postavljene zahtjeve u sintezi kiralnih spojeva</w:t>
            </w:r>
          </w:p>
        </w:tc>
      </w:tr>
      <w:tr w:rsidR="00630A07">
        <w:tc>
          <w:tcPr>
            <w:tcW w:w="2621" w:type="dxa"/>
            <w:tcBorders>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color w:val="000000"/>
                <w:sz w:val="20"/>
                <w:szCs w:val="20"/>
              </w:rPr>
            </w:pPr>
            <w:r>
              <w:rPr>
                <w:color w:val="000000"/>
                <w:sz w:val="20"/>
                <w:szCs w:val="20"/>
              </w:rPr>
              <w:t xml:space="preserve">Opis sadržaja kolegija </w:t>
            </w:r>
          </w:p>
        </w:tc>
        <w:tc>
          <w:tcPr>
            <w:tcW w:w="7815" w:type="dxa"/>
            <w:gridSpan w:val="13"/>
            <w:tcBorders>
              <w:right w:val="single" w:sz="12" w:space="0" w:color="000000"/>
            </w:tcBorders>
            <w:vAlign w:val="center"/>
          </w:tcPr>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Uvodno razmatranje osnovnih pojmova u području stereokemije</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Metode razdvajanja racemata</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Lipaze (mikrobne i fungalne)</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Primjena u stereoselektivnim sintezama optički čistih spojeva</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Kiralni sintoni u sintezi biološki aktivnih ili industrijski važnih spojeva</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 xml:space="preserve">Računanje enantiomernog i dijasteromernog viška. </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 xml:space="preserve">Određivanje parametara efikasnosti kiralnih kolona za HPLC i GC </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Dobivanje optički čistih alkohola i diola iz prokiralnih ili meso- ili racemičnih početnih spojeva</w:t>
            </w:r>
          </w:p>
          <w:p w:rsidR="00630A07" w:rsidRDefault="00881EE3">
            <w:pPr>
              <w:numPr>
                <w:ilvl w:val="0"/>
                <w:numId w:val="73"/>
              </w:numPr>
              <w:pBdr>
                <w:top w:val="nil"/>
                <w:left w:val="nil"/>
                <w:bottom w:val="nil"/>
                <w:right w:val="nil"/>
                <w:between w:val="nil"/>
              </w:pBdr>
              <w:tabs>
                <w:tab w:val="left" w:pos="2820"/>
              </w:tabs>
              <w:spacing w:after="0" w:line="240" w:lineRule="auto"/>
              <w:ind w:left="257" w:hanging="257"/>
              <w:rPr>
                <w:color w:val="000000"/>
                <w:sz w:val="20"/>
                <w:szCs w:val="20"/>
              </w:rPr>
            </w:pPr>
            <w:r>
              <w:rPr>
                <w:color w:val="000000"/>
                <w:sz w:val="20"/>
                <w:szCs w:val="20"/>
              </w:rPr>
              <w:t>Priprava optički aktivnih polihidroksi-spojeva.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6"/>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4"/>
            <w:tcBorders>
              <w:right w:val="single" w:sz="12" w:space="0" w:color="000000"/>
            </w:tcBorders>
            <w:shd w:val="clear" w:color="auto" w:fill="00A0DC"/>
            <w:vAlign w:val="center"/>
          </w:tcPr>
          <w:p w:rsidR="00630A07" w:rsidRDefault="00881EE3">
            <w:pPr>
              <w:numPr>
                <w:ilvl w:val="1"/>
                <w:numId w:val="76"/>
              </w:numPr>
              <w:tabs>
                <w:tab w:val="left" w:pos="2820"/>
              </w:tabs>
              <w:spacing w:after="0" w:line="240" w:lineRule="auto"/>
              <w:rPr>
                <w:sz w:val="20"/>
                <w:szCs w:val="20"/>
              </w:rPr>
            </w:pPr>
            <w:r>
              <w:rPr>
                <w:color w:val="000000"/>
                <w:sz w:val="20"/>
                <w:szCs w:val="20"/>
              </w:rPr>
              <w:t>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6"/>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4"/>
            <w:tcBorders>
              <w:right w:val="single" w:sz="12" w:space="0" w:color="000000"/>
            </w:tcBorders>
          </w:tcPr>
          <w:p w:rsidR="00630A07" w:rsidRDefault="00881EE3">
            <w:pPr>
              <w:tabs>
                <w:tab w:val="left" w:pos="2820"/>
              </w:tabs>
              <w:spacing w:after="0" w:line="240" w:lineRule="auto"/>
              <w:rPr>
                <w:sz w:val="20"/>
                <w:szCs w:val="20"/>
              </w:rPr>
            </w:pPr>
            <w:r>
              <w:rPr>
                <w:sz w:val="20"/>
                <w:szCs w:val="20"/>
              </w:rPr>
              <w:t>Izvođenje nastave ovisi o broju upisanih studenata</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2"/>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3"/>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3"/>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2"/>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b/>
                <w:bCs/>
                <w:color w:val="000000"/>
                <w:sz w:val="20"/>
                <w:szCs w:val="20"/>
              </w:rPr>
              <w:t>Ukupni maksimalni broj bodova iz kolegija je 60:</w:t>
            </w:r>
            <w:r>
              <w:rPr>
                <w:color w:val="000000"/>
                <w:sz w:val="20"/>
                <w:szCs w:val="20"/>
              </w:rPr>
              <w:t xml:space="preserve"> </w:t>
            </w:r>
          </w:p>
          <w:p w:rsidR="00630A07" w:rsidRDefault="00881EE3">
            <w:pPr>
              <w:numPr>
                <w:ilvl w:val="0"/>
                <w:numId w:val="166"/>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usmeni ispit: 50 boda</w:t>
            </w:r>
          </w:p>
          <w:p w:rsidR="00630A07" w:rsidRDefault="00881EE3">
            <w:pPr>
              <w:numPr>
                <w:ilvl w:val="0"/>
                <w:numId w:val="166"/>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laboratorijske vježbe: 10 bodova.</w:t>
            </w:r>
          </w:p>
          <w:p w:rsidR="00630A07" w:rsidRDefault="00881EE3">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w:t>
            </w:r>
          </w:p>
          <w:p w:rsidR="00630A07" w:rsidRDefault="00881EE3">
            <w:pPr>
              <w:numPr>
                <w:ilvl w:val="0"/>
                <w:numId w:val="169"/>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&lt; 36 bodova</w:t>
            </w:r>
            <w:r>
              <w:rPr>
                <w:color w:val="000000"/>
                <w:sz w:val="20"/>
                <w:szCs w:val="20"/>
              </w:rPr>
              <w:tab/>
              <w:t>nedovoljan</w:t>
            </w:r>
          </w:p>
          <w:p w:rsidR="00630A07" w:rsidRDefault="00881EE3">
            <w:pPr>
              <w:numPr>
                <w:ilvl w:val="0"/>
                <w:numId w:val="169"/>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37 - 42 boda</w:t>
            </w:r>
            <w:r>
              <w:rPr>
                <w:color w:val="000000"/>
                <w:sz w:val="20"/>
                <w:szCs w:val="20"/>
              </w:rPr>
              <w:tab/>
              <w:t>dovoljan</w:t>
            </w:r>
          </w:p>
          <w:p w:rsidR="00630A07" w:rsidRDefault="00881EE3">
            <w:pPr>
              <w:numPr>
                <w:ilvl w:val="0"/>
                <w:numId w:val="169"/>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43 - 48 bodova dobar</w:t>
            </w:r>
          </w:p>
          <w:p w:rsidR="00630A07" w:rsidRDefault="00881EE3">
            <w:pPr>
              <w:numPr>
                <w:ilvl w:val="0"/>
                <w:numId w:val="169"/>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49 - 54 bodova vrlo dobar</w:t>
            </w:r>
          </w:p>
          <w:p w:rsidR="00630A07" w:rsidRDefault="00881EE3">
            <w:pPr>
              <w:numPr>
                <w:ilvl w:val="0"/>
                <w:numId w:val="169"/>
              </w:numPr>
              <w:pBdr>
                <w:top w:val="nil"/>
                <w:left w:val="nil"/>
                <w:bottom w:val="nil"/>
                <w:right w:val="nil"/>
                <w:between w:val="nil"/>
              </w:pBdr>
              <w:tabs>
                <w:tab w:val="left" w:pos="1532"/>
              </w:tabs>
              <w:spacing w:after="0" w:line="240" w:lineRule="auto"/>
              <w:ind w:left="398" w:hanging="283"/>
              <w:rPr>
                <w:color w:val="000000"/>
                <w:sz w:val="20"/>
                <w:szCs w:val="20"/>
              </w:rPr>
            </w:pPr>
            <w:r>
              <w:rPr>
                <w:color w:val="000000"/>
                <w:sz w:val="20"/>
                <w:szCs w:val="20"/>
              </w:rPr>
              <w:t>55 - 60 bodova izvrstan</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70"/>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Odraditi sve vježbe i položiti završni kolokvij.</w:t>
            </w:r>
          </w:p>
          <w:p w:rsidR="00630A07" w:rsidRDefault="00881EE3">
            <w:pPr>
              <w:numPr>
                <w:ilvl w:val="0"/>
                <w:numId w:val="6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Prisustvovati svim predavanjima i seminarima, a dozvoljen broj neopravdanih izostanaka s predavanja je 1.</w:t>
            </w:r>
          </w:p>
          <w:p w:rsidR="00630A07" w:rsidRDefault="00881EE3">
            <w:pPr>
              <w:numPr>
                <w:ilvl w:val="0"/>
                <w:numId w:val="6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30 bodova na usmenom ispitu.</w:t>
            </w:r>
          </w:p>
          <w:p w:rsidR="00630A07" w:rsidRDefault="00881EE3">
            <w:pPr>
              <w:numPr>
                <w:ilvl w:val="0"/>
                <w:numId w:val="67"/>
              </w:numPr>
              <w:pBdr>
                <w:top w:val="nil"/>
                <w:left w:val="nil"/>
                <w:bottom w:val="nil"/>
                <w:right w:val="nil"/>
                <w:between w:val="nil"/>
              </w:pBdr>
              <w:tabs>
                <w:tab w:val="left" w:pos="2820"/>
              </w:tabs>
              <w:spacing w:after="0" w:line="240" w:lineRule="auto"/>
              <w:ind w:left="398" w:hanging="283"/>
              <w:rPr>
                <w:i/>
                <w:iCs/>
                <w:color w:val="000000"/>
                <w:sz w:val="20"/>
                <w:szCs w:val="20"/>
              </w:rPr>
            </w:pPr>
            <w:r>
              <w:rPr>
                <w:color w:val="000000"/>
                <w:sz w:val="20"/>
                <w:szCs w:val="20"/>
              </w:rPr>
              <w:t>Postići minimalno 6 bodova na vježbama.</w:t>
            </w:r>
          </w:p>
          <w:p w:rsidR="00630A07" w:rsidRDefault="00881EE3">
            <w:pPr>
              <w:numPr>
                <w:ilvl w:val="0"/>
                <w:numId w:val="67"/>
              </w:numPr>
              <w:pBdr>
                <w:top w:val="nil"/>
                <w:left w:val="nil"/>
                <w:bottom w:val="nil"/>
                <w:right w:val="nil"/>
                <w:between w:val="nil"/>
              </w:pBdr>
              <w:tabs>
                <w:tab w:val="left" w:pos="2820"/>
              </w:tabs>
              <w:spacing w:after="0" w:line="240" w:lineRule="auto"/>
              <w:ind w:left="398" w:hanging="283"/>
              <w:rPr>
                <w:color w:val="000000"/>
                <w:sz w:val="20"/>
                <w:szCs w:val="20"/>
              </w:rPr>
            </w:pPr>
            <w:r>
              <w:rPr>
                <w:color w:val="000000"/>
                <w:sz w:val="20"/>
                <w:szCs w:val="20"/>
              </w:rPr>
              <w:t>Postići minimalno 36 bodova ukupno.</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3742" w:type="dxa"/>
            <w:gridSpan w:val="5"/>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795" w:type="dxa"/>
            <w:gridSpan w:val="5"/>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3742" w:type="dxa"/>
            <w:gridSpan w:val="5"/>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 Nógrádi, Stereochemistry, Akadémiai Kiadó, Budapest, 1981.; Poglavlja koja su nastavni sadržaj predavanja i seminara</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Laboratorij za organsku kemiju PBF-a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L. Poppe, L Novák, Selective Biocatalysis, Wiley-VCH, Weinheim, New York, Cambridge, Basel, 1992.; Poglavlja koja su nastavni sadržaj predavanja i seminara</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Laboratorij za organsku kemiju PBF-a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742" w:type="dxa"/>
            <w:gridSpan w:val="5"/>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K. Faber, Biotransformations in Organic Chemistry, Springer-Verlag Berlin Heidelberg New York, 1997.; Poglavlja koja su nastavni sadržaj predavanja i seminara</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95" w:type="dxa"/>
            <w:gridSpan w:val="5"/>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Laboratorij za organsku kemiju PBF-a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71"/>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K. Drauz, H. Waldmann, Enzyme Catalysis in Organic Synthesis, Wiley-VCH, Weinheim, New York, Cambridge, Tokyo, 1995.</w:t>
            </w:r>
          </w:p>
          <w:p w:rsidR="00630A07" w:rsidRDefault="00881EE3">
            <w:pPr>
              <w:numPr>
                <w:ilvl w:val="0"/>
                <w:numId w:val="71"/>
              </w:numPr>
              <w:pBdr>
                <w:top w:val="nil"/>
                <w:left w:val="nil"/>
                <w:bottom w:val="nil"/>
                <w:right w:val="nil"/>
                <w:between w:val="nil"/>
              </w:pBdr>
              <w:tabs>
                <w:tab w:val="left" w:pos="2820"/>
              </w:tabs>
              <w:spacing w:after="0" w:line="240" w:lineRule="auto"/>
              <w:ind w:left="400"/>
              <w:rPr>
                <w:color w:val="000000"/>
                <w:sz w:val="20"/>
                <w:szCs w:val="20"/>
              </w:rPr>
            </w:pPr>
            <w:r>
              <w:rPr>
                <w:color w:val="000000"/>
                <w:sz w:val="20"/>
                <w:szCs w:val="20"/>
              </w:rPr>
              <w:t>U. T. Bornscheuer, R. J. Kazalauskas, Hydrolases in Organic Synthesis, Wiley-VCH, Weinheim, New York, Chichester, Brisbone, Singapore, Toronto, 1999.</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88">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474"/>
        <w:gridCol w:w="50"/>
        <w:gridCol w:w="897"/>
        <w:gridCol w:w="363"/>
        <w:gridCol w:w="334"/>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89">
              <w:r w:rsidR="00881EE3">
                <w:rPr>
                  <w:b/>
                  <w:bCs/>
                  <w:color w:val="0563C1"/>
                  <w:sz w:val="20"/>
                  <w:szCs w:val="20"/>
                  <w:u w:val="single"/>
                </w:rPr>
                <w:t>prof. dr. sc. Tibela Landeka Dragičević</w:t>
              </w:r>
            </w:hyperlink>
          </w:p>
          <w:p w:rsidR="00630A07" w:rsidRDefault="00A3280A">
            <w:pPr>
              <w:tabs>
                <w:tab w:val="left" w:pos="2820"/>
              </w:tabs>
              <w:spacing w:after="0" w:line="240" w:lineRule="auto"/>
              <w:rPr>
                <w:sz w:val="20"/>
                <w:szCs w:val="20"/>
              </w:rPr>
            </w:pPr>
            <w:hyperlink r:id="rId190">
              <w:r w:rsidR="00881EE3">
                <w:rPr>
                  <w:color w:val="0563C1"/>
                  <w:sz w:val="20"/>
                  <w:szCs w:val="20"/>
                  <w:u w:val="single"/>
                </w:rPr>
                <w:t>dr. sc. Dijana Grgas</w:t>
              </w:r>
            </w:hyperlink>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Biološka razgradnja organskih spojeva</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color w:val="333333"/>
                <w:sz w:val="20"/>
                <w:szCs w:val="20"/>
              </w:rPr>
              <w:t>53747</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+ 7 + 8 + 0</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33</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seminari u P1, vježbe u Laboratoriju za biološku obradu otpadnih voda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studenata s mikrobnom razgradnjom organskih spojeva, odabirom/definiranjem procesnih čimbenika, mikroorganizama, s podrijetlom i učinkom organskih spojeva na okoliš te postojanosti i otpornosti na mikrobnu razgradnju. Studenti će steći spoznaje o mikrobnoj razgradnji lako i teško biološki razgradivih organskih spojeva kao i uvjetno nerazgradivih (rekalcitrantni spojevi),  poput biorazgradnje ksenobiotika, boja, mulja, biootpada, otpadne vode. Steći će vještine rada u području mikrobne ekologije i rada sa procesnom opremom. Usvojene vještine moći će primIjeniti u pripremi mikrobne kulture za razgradnju ciljanog spoja i vođenju odabranog procesa razgradnje.</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630A07" w:rsidRDefault="00881EE3">
            <w:pPr>
              <w:numPr>
                <w:ilvl w:val="0"/>
                <w:numId w:val="44"/>
              </w:numPr>
              <w:pBdr>
                <w:top w:val="nil"/>
                <w:left w:val="nil"/>
                <w:bottom w:val="nil"/>
                <w:right w:val="nil"/>
                <w:between w:val="nil"/>
              </w:pBdr>
              <w:spacing w:after="0" w:line="240" w:lineRule="auto"/>
              <w:ind w:left="340"/>
              <w:rPr>
                <w:color w:val="000000"/>
                <w:sz w:val="20"/>
                <w:szCs w:val="20"/>
              </w:rPr>
            </w:pPr>
            <w:r>
              <w:rPr>
                <w:color w:val="000000"/>
                <w:sz w:val="20"/>
                <w:szCs w:val="20"/>
              </w:rPr>
              <w:t xml:space="preserve">Koristiti opremu i instrumente u kemijskim, biokemijskim, mikrobiološkim i molekularnogenetičkim laboratorijima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Provoditi biološke, mikrobiološke, imunološke i molekularno-genetičke testove i analize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Prepoznati, analizirati i ukloniti uobičajene probleme koji se javljaju u eksperimentalnom radu u mikrobiološkim, biokemijskim i molekularno-genetičkim laboratorijima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Sudjelovati u radu savjetodavnih i zakonodavnih tijela u području molekularne biotehnologije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Koristiti se znanstvenom literaturom na engleskom jeziku, adekvatno prezentirati postojeće rezultate stručnjacima i laicima te prenositi znanja i vještine svojim kolegama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Predstaviti, vrednovati i popularizirati suvremena dostignuća i pravce razvoja molekularne biotehnologije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 xml:space="preserve">Aktivno sudjelovati u diskusiji znanstvenih radova iz područja molekularne biotehnologije i srodnih bioznanosti </w:t>
            </w:r>
          </w:p>
          <w:p w:rsidR="00630A07" w:rsidRDefault="00881EE3">
            <w:pPr>
              <w:numPr>
                <w:ilvl w:val="0"/>
                <w:numId w:val="44"/>
              </w:numPr>
              <w:pBdr>
                <w:top w:val="nil"/>
                <w:left w:val="nil"/>
                <w:bottom w:val="nil"/>
                <w:right w:val="nil"/>
                <w:between w:val="nil"/>
              </w:pBdr>
              <w:spacing w:after="0"/>
              <w:ind w:left="340"/>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630A07" w:rsidRDefault="00881EE3">
            <w:pPr>
              <w:numPr>
                <w:ilvl w:val="0"/>
                <w:numId w:val="45"/>
              </w:numPr>
              <w:pBdr>
                <w:top w:val="nil"/>
                <w:left w:val="nil"/>
                <w:bottom w:val="nil"/>
                <w:right w:val="nil"/>
                <w:between w:val="nil"/>
              </w:pBdr>
              <w:shd w:val="clear" w:color="auto" w:fill="FFFFFF"/>
              <w:spacing w:after="0" w:line="240" w:lineRule="auto"/>
              <w:ind w:left="340"/>
              <w:rPr>
                <w:color w:val="000000"/>
                <w:sz w:val="20"/>
                <w:szCs w:val="20"/>
              </w:rPr>
            </w:pPr>
            <w:r>
              <w:rPr>
                <w:color w:val="000000"/>
                <w:sz w:val="20"/>
                <w:szCs w:val="20"/>
              </w:rPr>
              <w:t>steći spoznaje o aerobnoj i anaerobnoj razgradnji organskih spojeva</w:t>
            </w:r>
          </w:p>
          <w:p w:rsidR="00630A07" w:rsidRDefault="00881EE3">
            <w:pPr>
              <w:numPr>
                <w:ilvl w:val="0"/>
                <w:numId w:val="45"/>
              </w:numPr>
              <w:shd w:val="clear" w:color="auto" w:fill="FFFFFF"/>
              <w:spacing w:after="0" w:line="240" w:lineRule="auto"/>
              <w:ind w:left="340"/>
              <w:rPr>
                <w:sz w:val="20"/>
                <w:szCs w:val="20"/>
              </w:rPr>
            </w:pPr>
            <w:r>
              <w:rPr>
                <w:sz w:val="20"/>
                <w:szCs w:val="20"/>
              </w:rPr>
              <w:t>naučiti o ulozi i mogućnostima mikroorganizmima u razgradnji organskih spojeva</w:t>
            </w:r>
          </w:p>
          <w:p w:rsidR="00630A07" w:rsidRDefault="00881EE3">
            <w:pPr>
              <w:numPr>
                <w:ilvl w:val="0"/>
                <w:numId w:val="45"/>
              </w:numPr>
              <w:shd w:val="clear" w:color="auto" w:fill="FFFFFF"/>
              <w:spacing w:after="0" w:line="240" w:lineRule="auto"/>
              <w:ind w:left="340"/>
              <w:rPr>
                <w:sz w:val="20"/>
                <w:szCs w:val="20"/>
              </w:rPr>
            </w:pPr>
            <w:r>
              <w:rPr>
                <w:sz w:val="20"/>
                <w:szCs w:val="20"/>
              </w:rPr>
              <w:t>steći inženjerska znanja o dosada primijenjenim postupcima mikrobne razgradnje organskih spojeva</w:t>
            </w:r>
          </w:p>
          <w:p w:rsidR="00630A07" w:rsidRDefault="00881EE3">
            <w:pPr>
              <w:numPr>
                <w:ilvl w:val="0"/>
                <w:numId w:val="45"/>
              </w:numPr>
              <w:shd w:val="clear" w:color="auto" w:fill="FFFFFF"/>
              <w:spacing w:after="0" w:line="240" w:lineRule="auto"/>
              <w:ind w:left="340"/>
              <w:rPr>
                <w:sz w:val="20"/>
                <w:szCs w:val="20"/>
              </w:rPr>
            </w:pPr>
            <w:r>
              <w:rPr>
                <w:sz w:val="20"/>
                <w:szCs w:val="20"/>
              </w:rPr>
              <w:t>naučiti/znati kako zbrinuti otpadni materijal</w:t>
            </w:r>
          </w:p>
          <w:p w:rsidR="00630A07" w:rsidRDefault="00881EE3">
            <w:pPr>
              <w:numPr>
                <w:ilvl w:val="0"/>
                <w:numId w:val="45"/>
              </w:numPr>
              <w:shd w:val="clear" w:color="auto" w:fill="FFFFFF"/>
              <w:spacing w:after="0" w:line="240" w:lineRule="auto"/>
              <w:ind w:left="340"/>
              <w:rPr>
                <w:sz w:val="20"/>
                <w:szCs w:val="20"/>
              </w:rPr>
            </w:pPr>
            <w:r>
              <w:rPr>
                <w:sz w:val="20"/>
                <w:szCs w:val="20"/>
              </w:rPr>
              <w:t>naučiti o važnosti razvrstavanja otpadnog materijala, odvajanja organskog otpada</w:t>
            </w:r>
          </w:p>
          <w:p w:rsidR="00630A07" w:rsidRDefault="00881EE3">
            <w:pPr>
              <w:numPr>
                <w:ilvl w:val="0"/>
                <w:numId w:val="45"/>
              </w:numPr>
              <w:shd w:val="clear" w:color="auto" w:fill="FFFFFF"/>
              <w:spacing w:after="0" w:line="240" w:lineRule="auto"/>
              <w:ind w:left="340"/>
              <w:rPr>
                <w:sz w:val="20"/>
                <w:szCs w:val="20"/>
              </w:rPr>
            </w:pPr>
            <w:r>
              <w:rPr>
                <w:sz w:val="20"/>
                <w:szCs w:val="20"/>
              </w:rPr>
              <w:t>znati i moći praktično primijeniti znanja o kompostiranju, kompostirati biorazgradivi materijal iz domaćinstva</w:t>
            </w:r>
          </w:p>
          <w:p w:rsidR="00630A07" w:rsidRDefault="00881EE3">
            <w:pPr>
              <w:numPr>
                <w:ilvl w:val="0"/>
                <w:numId w:val="45"/>
              </w:numPr>
              <w:shd w:val="clear" w:color="auto" w:fill="FFFFFF"/>
              <w:spacing w:after="0" w:line="240" w:lineRule="auto"/>
              <w:ind w:left="340"/>
              <w:rPr>
                <w:sz w:val="20"/>
                <w:szCs w:val="20"/>
              </w:rPr>
            </w:pPr>
            <w:r>
              <w:rPr>
                <w:sz w:val="20"/>
                <w:szCs w:val="20"/>
              </w:rPr>
              <w:t>poznavati Zakone koji se primjenjuju u području zaštite okoliša</w:t>
            </w:r>
          </w:p>
          <w:p w:rsidR="00630A07" w:rsidRDefault="00881EE3">
            <w:pPr>
              <w:numPr>
                <w:ilvl w:val="0"/>
                <w:numId w:val="45"/>
              </w:numPr>
              <w:shd w:val="clear" w:color="auto" w:fill="FFFFFF"/>
              <w:spacing w:after="0" w:line="240" w:lineRule="auto"/>
              <w:ind w:left="340"/>
              <w:rPr>
                <w:sz w:val="20"/>
                <w:szCs w:val="20"/>
              </w:rPr>
            </w:pPr>
            <w:r>
              <w:rPr>
                <w:sz w:val="20"/>
                <w:szCs w:val="20"/>
              </w:rPr>
              <w:t>usvajati i diskutirati nove spoznaje u području zaštite okoliša</w:t>
            </w:r>
          </w:p>
          <w:p w:rsidR="00630A07" w:rsidRDefault="00881EE3">
            <w:pPr>
              <w:numPr>
                <w:ilvl w:val="0"/>
                <w:numId w:val="45"/>
              </w:numPr>
              <w:pBdr>
                <w:top w:val="nil"/>
                <w:left w:val="nil"/>
                <w:bottom w:val="nil"/>
                <w:right w:val="nil"/>
                <w:between w:val="nil"/>
              </w:pBdr>
              <w:tabs>
                <w:tab w:val="left" w:pos="2820"/>
              </w:tabs>
              <w:spacing w:after="0" w:line="240" w:lineRule="auto"/>
              <w:ind w:left="340"/>
              <w:rPr>
                <w:color w:val="000000"/>
                <w:sz w:val="20"/>
                <w:szCs w:val="20"/>
              </w:rPr>
            </w:pPr>
            <w:r>
              <w:rPr>
                <w:color w:val="000000"/>
                <w:sz w:val="20"/>
                <w:szCs w:val="20"/>
              </w:rPr>
              <w:t>ekološki edukativno djelovati u životnom i radnom okruženju</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lastRenderedPageBreak/>
              <w:t>Predavanja po metodskim cjelinama: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lastRenderedPageBreak/>
              <w:t>Organski spojevi – podrijetlo, postojanost, svojstva, učinak na okoliš, otpornost na mikrobnu razgradnju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Mikroorganizmi – uloga u biogeokemijskim ciklusima; čiste i mješovite mikrobne kulture; mikrobno međudjelovanje; suspendirana mikrobna biomasa, mikrobni biofilm; okolišni i procesni čimbenici (3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  mikrobne vrste, metabolizam, put razgradnje, uvjeti (aerobna, anaerobna razgradnja)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 xml:space="preserve">Biološka razgradnja ksenobiotika (2 sata) </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otpadne vode (pr. iz prerade maslina)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lignina, celuloze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 deponij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 kompostiranje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Biološka razgradnja boja, mulja, pesticida, fenola, formaldehida (2 sata)</w:t>
            </w:r>
          </w:p>
          <w:p w:rsidR="00630A07" w:rsidRDefault="00881EE3">
            <w:pPr>
              <w:numPr>
                <w:ilvl w:val="0"/>
                <w:numId w:val="129"/>
              </w:numPr>
              <w:pBdr>
                <w:top w:val="nil"/>
                <w:left w:val="nil"/>
                <w:bottom w:val="nil"/>
                <w:right w:val="nil"/>
                <w:between w:val="nil"/>
              </w:pBdr>
              <w:spacing w:after="0" w:line="240" w:lineRule="auto"/>
              <w:ind w:left="517"/>
              <w:rPr>
                <w:color w:val="000000"/>
                <w:sz w:val="20"/>
                <w:szCs w:val="20"/>
              </w:rPr>
            </w:pPr>
            <w:r>
              <w:rPr>
                <w:color w:val="000000"/>
                <w:sz w:val="20"/>
                <w:szCs w:val="20"/>
              </w:rPr>
              <w:t>Zakonska regulativa – zaštita okoliša (1 sat)</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Seminar po metodskim cjelinama:</w:t>
            </w:r>
          </w:p>
          <w:p w:rsidR="00630A07" w:rsidRDefault="00881EE3">
            <w:pPr>
              <w:numPr>
                <w:ilvl w:val="0"/>
                <w:numId w:val="110"/>
              </w:numPr>
              <w:pBdr>
                <w:top w:val="nil"/>
                <w:left w:val="nil"/>
                <w:bottom w:val="nil"/>
                <w:right w:val="nil"/>
                <w:between w:val="nil"/>
              </w:pBdr>
              <w:spacing w:after="0" w:line="240" w:lineRule="auto"/>
              <w:ind w:left="517"/>
              <w:rPr>
                <w:color w:val="000000"/>
                <w:sz w:val="20"/>
                <w:szCs w:val="20"/>
              </w:rPr>
            </w:pPr>
            <w:r>
              <w:rPr>
                <w:color w:val="000000"/>
                <w:sz w:val="20"/>
                <w:szCs w:val="20"/>
              </w:rPr>
              <w:t>Mikrobni metabolizam i razgradnja organskih spojeva u prirodi (2 sata)</w:t>
            </w:r>
          </w:p>
          <w:p w:rsidR="00630A07" w:rsidRDefault="00881EE3">
            <w:pPr>
              <w:numPr>
                <w:ilvl w:val="0"/>
                <w:numId w:val="110"/>
              </w:numPr>
              <w:pBdr>
                <w:top w:val="nil"/>
                <w:left w:val="nil"/>
                <w:bottom w:val="nil"/>
                <w:right w:val="nil"/>
                <w:between w:val="nil"/>
              </w:pBdr>
              <w:spacing w:after="0" w:line="240" w:lineRule="auto"/>
              <w:ind w:left="517"/>
              <w:rPr>
                <w:color w:val="000000"/>
                <w:sz w:val="20"/>
                <w:szCs w:val="20"/>
              </w:rPr>
            </w:pPr>
            <w:r>
              <w:rPr>
                <w:color w:val="000000"/>
                <w:sz w:val="20"/>
                <w:szCs w:val="20"/>
              </w:rPr>
              <w:t>Put razgradnje odabranih organskih spojeva (pr. klorirani pesticidi, poliklorirani bifenili) (2 sata)</w:t>
            </w:r>
          </w:p>
          <w:p w:rsidR="00630A07" w:rsidRDefault="00881EE3">
            <w:pPr>
              <w:numPr>
                <w:ilvl w:val="0"/>
                <w:numId w:val="110"/>
              </w:numPr>
              <w:pBdr>
                <w:top w:val="nil"/>
                <w:left w:val="nil"/>
                <w:bottom w:val="nil"/>
                <w:right w:val="nil"/>
                <w:between w:val="nil"/>
              </w:pBdr>
              <w:spacing w:after="0" w:line="240" w:lineRule="auto"/>
              <w:ind w:left="517"/>
              <w:rPr>
                <w:color w:val="000000"/>
                <w:sz w:val="20"/>
                <w:szCs w:val="20"/>
              </w:rPr>
            </w:pPr>
            <w:r>
              <w:rPr>
                <w:color w:val="000000"/>
                <w:sz w:val="20"/>
                <w:szCs w:val="20"/>
              </w:rPr>
              <w:t>Bioremedijacija organskih spojeva (2 sata)</w:t>
            </w:r>
          </w:p>
          <w:p w:rsidR="00630A07" w:rsidRDefault="00881EE3">
            <w:pPr>
              <w:numPr>
                <w:ilvl w:val="0"/>
                <w:numId w:val="110"/>
              </w:numPr>
              <w:pBdr>
                <w:top w:val="nil"/>
                <w:left w:val="nil"/>
                <w:bottom w:val="nil"/>
                <w:right w:val="nil"/>
                <w:between w:val="nil"/>
              </w:pBdr>
              <w:spacing w:after="0" w:line="240" w:lineRule="auto"/>
              <w:ind w:left="517"/>
              <w:rPr>
                <w:color w:val="000000"/>
                <w:sz w:val="20"/>
                <w:szCs w:val="20"/>
              </w:rPr>
            </w:pPr>
            <w:r>
              <w:rPr>
                <w:color w:val="000000"/>
                <w:sz w:val="20"/>
                <w:szCs w:val="20"/>
              </w:rPr>
              <w:t>Povezanost/korelacija brzine mikrobne razgradnje i kemijske strukture (2 sata)</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53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2"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8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8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8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8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Maksimalni broj bodova po vrstama aktivnosti:</w:t>
            </w:r>
          </w:p>
          <w:p w:rsidR="00630A07" w:rsidRDefault="00881EE3">
            <w:pPr>
              <w:spacing w:after="0" w:line="240" w:lineRule="auto"/>
              <w:rPr>
                <w:sz w:val="20"/>
                <w:szCs w:val="20"/>
              </w:rPr>
            </w:pPr>
            <w:r>
              <w:rPr>
                <w:sz w:val="20"/>
                <w:szCs w:val="20"/>
              </w:rPr>
              <w:t xml:space="preserve">pismeni ispit   </w:t>
            </w:r>
            <w:r>
              <w:rPr>
                <w:sz w:val="20"/>
                <w:szCs w:val="20"/>
              </w:rPr>
              <w:tab/>
            </w:r>
            <w:r>
              <w:rPr>
                <w:sz w:val="20"/>
                <w:szCs w:val="20"/>
              </w:rPr>
              <w:tab/>
              <w:t xml:space="preserve"> 80</w:t>
            </w:r>
          </w:p>
          <w:p w:rsidR="00630A07" w:rsidRDefault="00881EE3">
            <w:pPr>
              <w:spacing w:after="0" w:line="240" w:lineRule="auto"/>
              <w:rPr>
                <w:sz w:val="20"/>
                <w:szCs w:val="20"/>
              </w:rPr>
            </w:pPr>
            <w:r>
              <w:rPr>
                <w:sz w:val="20"/>
                <w:szCs w:val="20"/>
              </w:rPr>
              <w:t xml:space="preserve">završni ispit (usmeni)  </w:t>
            </w:r>
            <w:r>
              <w:rPr>
                <w:sz w:val="20"/>
                <w:szCs w:val="20"/>
              </w:rPr>
              <w:tab/>
              <w:t xml:space="preserve"> 20</w:t>
            </w:r>
            <w:r>
              <w:rPr>
                <w:sz w:val="20"/>
                <w:szCs w:val="20"/>
              </w:rPr>
              <w:tab/>
            </w:r>
          </w:p>
          <w:p w:rsidR="00630A07" w:rsidRDefault="00881EE3">
            <w:pPr>
              <w:spacing w:after="0" w:line="240" w:lineRule="auto"/>
              <w:rPr>
                <w:sz w:val="20"/>
                <w:szCs w:val="20"/>
              </w:rPr>
            </w:pPr>
            <w:r>
              <w:rPr>
                <w:sz w:val="20"/>
                <w:szCs w:val="20"/>
              </w:rPr>
              <w:t>ukupno                                    100</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Odrađene vježbe su uvjet za dobivanje potpisa i ostvarivanje prava izlaska na ispit.</w:t>
            </w:r>
          </w:p>
          <w:p w:rsidR="00630A07" w:rsidRDefault="00881EE3">
            <w:pPr>
              <w:spacing w:after="0" w:line="240" w:lineRule="auto"/>
              <w:rPr>
                <w:sz w:val="20"/>
                <w:szCs w:val="20"/>
              </w:rPr>
            </w:pPr>
            <w:r>
              <w:rPr>
                <w:sz w:val="20"/>
                <w:szCs w:val="20"/>
              </w:rPr>
              <w:t>Studenti koji na pismenom ostvare ocjenu izvrstan oslobođeni su usmenog dijela ispita. Studenti koji na pismenom ispitu ostvare ocjenu vrlo dobar mogu prihvatiti ocjenu ili pristupiti usmenom ispitu koji ne garantira ostvaren uspjeh na pismenom.</w:t>
            </w:r>
          </w:p>
          <w:p w:rsidR="00630A07" w:rsidRDefault="00881EE3">
            <w:pPr>
              <w:spacing w:after="0" w:line="240" w:lineRule="auto"/>
              <w:rPr>
                <w:b/>
                <w:bCs/>
                <w:sz w:val="20"/>
                <w:szCs w:val="20"/>
              </w:rPr>
            </w:pPr>
            <w:r>
              <w:rPr>
                <w:b/>
                <w:bCs/>
                <w:sz w:val="20"/>
                <w:szCs w:val="20"/>
              </w:rPr>
              <w:t xml:space="preserve">Formiranje ocjene iz pismenog dijela i ukupno: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spacing w:after="0" w:line="240" w:lineRule="auto"/>
              <w:rPr>
                <w:color w:val="000000"/>
                <w:sz w:val="20"/>
                <w:szCs w:val="20"/>
              </w:rPr>
            </w:pPr>
            <w:r>
              <w:rPr>
                <w:sz w:val="20"/>
                <w:szCs w:val="20"/>
              </w:rPr>
              <w:t>≥ 90 % izvrstan (5)</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lastRenderedPageBreak/>
              <w:t>odraditi sve vježbe i seminare</w:t>
            </w:r>
          </w:p>
          <w:p w:rsidR="00630A07" w:rsidRDefault="00881EE3">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položiti pismeni i završni ispit – usmeni </w:t>
            </w:r>
          </w:p>
        </w:tc>
      </w:tr>
      <w:tr w:rsidR="00630A07">
        <w:tc>
          <w:tcPr>
            <w:tcW w:w="2622"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62"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2" w:type="dxa"/>
            <w:gridSpan w:val="7"/>
            <w:tcBorders>
              <w:right w:val="single" w:sz="8" w:space="0" w:color="000000"/>
            </w:tcBorders>
            <w:vAlign w:val="center"/>
          </w:tcPr>
          <w:p w:rsidR="00630A07" w:rsidRDefault="00881EE3">
            <w:pPr>
              <w:spacing w:after="0" w:line="240" w:lineRule="auto"/>
              <w:rPr>
                <w:color w:val="000000"/>
                <w:sz w:val="20"/>
                <w:szCs w:val="20"/>
              </w:rPr>
            </w:pPr>
            <w:r>
              <w:rPr>
                <w:sz w:val="20"/>
                <w:szCs w:val="20"/>
              </w:rPr>
              <w:t xml:space="preserve">Tibela Landeka Dragičević: Biološka razgradnja organskih spojeva (interna skripta, 2016) </w:t>
            </w:r>
          </w:p>
        </w:tc>
        <w:tc>
          <w:tcPr>
            <w:tcW w:w="1310"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630A07" w:rsidRDefault="00881EE3">
            <w:pPr>
              <w:numPr>
                <w:ilvl w:val="0"/>
                <w:numId w:val="47"/>
              </w:numPr>
              <w:pBdr>
                <w:top w:val="nil"/>
                <w:left w:val="nil"/>
                <w:bottom w:val="nil"/>
                <w:right w:val="nil"/>
                <w:between w:val="nil"/>
              </w:pBdr>
              <w:tabs>
                <w:tab w:val="left" w:pos="2820"/>
              </w:tabs>
              <w:spacing w:after="0" w:line="240" w:lineRule="auto"/>
              <w:ind w:left="340"/>
              <w:rPr>
                <w:color w:val="000000"/>
                <w:sz w:val="20"/>
                <w:szCs w:val="20"/>
              </w:rPr>
            </w:pPr>
            <w:r>
              <w:rPr>
                <w:color w:val="333333"/>
                <w:sz w:val="20"/>
                <w:szCs w:val="20"/>
              </w:rPr>
              <w:t>Neilson, A.H., Allard, A.-S. (2012) Organic Chemicals in the Environment: Mechanisms of Degradation and Transformation, Second Edition. CRC Press.</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91">
              <w:r>
                <w:rPr>
                  <w:i/>
                  <w:iCs/>
                  <w:color w:val="0563C1"/>
                  <w:sz w:val="20"/>
                  <w:szCs w:val="20"/>
                  <w:u w:val="single"/>
                </w:rPr>
                <w:t>http://www.pbf.unizg.hr/studiji/ispitni_rokovi</w:t>
              </w:r>
            </w:hyperlink>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92">
              <w:r w:rsidR="00881EE3">
                <w:rPr>
                  <w:b/>
                  <w:bCs/>
                  <w:color w:val="0563C1"/>
                  <w:sz w:val="20"/>
                  <w:szCs w:val="20"/>
                  <w:u w:val="single"/>
                </w:rPr>
                <w:t>prof. dr. sc. Lidija Barišić</w:t>
              </w:r>
            </w:hyperlink>
          </w:p>
          <w:p w:rsidR="00630A07" w:rsidRDefault="00A3280A">
            <w:pPr>
              <w:tabs>
                <w:tab w:val="left" w:pos="2820"/>
              </w:tabs>
              <w:spacing w:after="0" w:line="240" w:lineRule="auto"/>
              <w:rPr>
                <w:b/>
                <w:bCs/>
                <w:sz w:val="20"/>
                <w:szCs w:val="20"/>
              </w:rPr>
            </w:pPr>
            <w:hyperlink r:id="rId193">
              <w:r w:rsidR="00881EE3">
                <w:rPr>
                  <w:color w:val="0563C1"/>
                  <w:sz w:val="20"/>
                  <w:szCs w:val="20"/>
                  <w:u w:val="single"/>
                </w:rPr>
                <w:t>izv. prof. dr. sc. Monika Kovačević</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Peptidni mimetici i pseudopeptidi</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53304</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+ 20 + 4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12</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color w:val="000000"/>
              </w:rPr>
              <w:t>0</w:t>
            </w:r>
            <w:r>
              <w:rPr>
                <w:color w:val="808080"/>
              </w:rPr>
              <w:t xml:space="preserve"> </w:t>
            </w:r>
            <w:r>
              <w:rPr>
                <w:sz w:val="20"/>
                <w:szCs w:val="20"/>
              </w:rPr>
              <w:t>%</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dvorani 2 ili dvorani 4, vježbe u Laboratoriju za organsku kemiju Zavoda za kemiju i biokemiju</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 kolegija je upoznavanje studenata s mogućnostima prevladavanja nedostataka prirodnih peptida (velika fleksibilnost omogućava njihovu  interakciju s različitim receptorima što rezultira nepoželjnim nuspojavama, podložni su proteolitičkom učinku peptidaza iz gastrointestinalnog trakta i seruma, velika molekulska masa i polarni  karakter otežavaju  njihov transport  kroz staničnu membranu i krvno-moždanu barijeru) uporabom njihovih sintetskih mimetika.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Diplomski sveučilišni studij Prehrambeno inženjerstvo</w:t>
            </w:r>
          </w:p>
          <w:p w:rsidR="00630A07" w:rsidRDefault="00881EE3">
            <w:pPr>
              <w:numPr>
                <w:ilvl w:val="0"/>
                <w:numId w:val="50"/>
              </w:numPr>
              <w:pBdr>
                <w:top w:val="nil"/>
                <w:left w:val="nil"/>
                <w:bottom w:val="nil"/>
                <w:right w:val="nil"/>
                <w:between w:val="nil"/>
              </w:pBdr>
              <w:spacing w:after="0" w:line="240" w:lineRule="auto"/>
              <w:rPr>
                <w:color w:val="000000"/>
                <w:sz w:val="20"/>
                <w:szCs w:val="20"/>
              </w:rPr>
            </w:pPr>
            <w:r>
              <w:rPr>
                <w:color w:val="000000"/>
                <w:sz w:val="20"/>
                <w:szCs w:val="20"/>
              </w:rPr>
              <w:t>razumjeti osnovna načela istraživačkog rada</w:t>
            </w:r>
          </w:p>
          <w:p w:rsidR="00630A07" w:rsidRDefault="00881EE3">
            <w:pPr>
              <w:numPr>
                <w:ilvl w:val="0"/>
                <w:numId w:val="50"/>
              </w:numPr>
              <w:pBdr>
                <w:top w:val="nil"/>
                <w:left w:val="nil"/>
                <w:bottom w:val="nil"/>
                <w:right w:val="nil"/>
                <w:between w:val="nil"/>
              </w:pBdr>
              <w:spacing w:after="0" w:line="240" w:lineRule="auto"/>
              <w:rPr>
                <w:color w:val="000000"/>
                <w:sz w:val="20"/>
                <w:szCs w:val="20"/>
              </w:rPr>
            </w:pPr>
            <w:r>
              <w:rPr>
                <w:color w:val="000000"/>
                <w:sz w:val="20"/>
                <w:szCs w:val="20"/>
              </w:rPr>
              <w:t>osmisliti i realizirati proizvodnju novih proizvoda</w:t>
            </w:r>
          </w:p>
          <w:p w:rsidR="00630A07" w:rsidRDefault="00881EE3">
            <w:pPr>
              <w:numPr>
                <w:ilvl w:val="0"/>
                <w:numId w:val="50"/>
              </w:numPr>
              <w:pBdr>
                <w:top w:val="nil"/>
                <w:left w:val="nil"/>
                <w:bottom w:val="nil"/>
                <w:right w:val="nil"/>
                <w:between w:val="nil"/>
              </w:pBdr>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630A07" w:rsidRDefault="00881EE3">
            <w:pPr>
              <w:numPr>
                <w:ilvl w:val="0"/>
                <w:numId w:val="50"/>
              </w:numPr>
              <w:pBdr>
                <w:top w:val="nil"/>
                <w:left w:val="nil"/>
                <w:bottom w:val="nil"/>
                <w:right w:val="nil"/>
                <w:between w:val="nil"/>
              </w:pBdr>
              <w:spacing w:after="0" w:line="240" w:lineRule="auto"/>
              <w:rPr>
                <w:color w:val="000000"/>
                <w:sz w:val="20"/>
                <w:szCs w:val="20"/>
              </w:rPr>
            </w:pPr>
            <w:r>
              <w:rPr>
                <w:color w:val="000000"/>
                <w:sz w:val="20"/>
                <w:szCs w:val="20"/>
              </w:rPr>
              <w:t>voditi ili raditi u interdisciplinarnom timu koji osmišljava i provodi eksperimente u području prehrambene tehnologije</w:t>
            </w:r>
          </w:p>
          <w:p w:rsidR="00630A07" w:rsidRDefault="00881EE3">
            <w:pPr>
              <w:numPr>
                <w:ilvl w:val="0"/>
                <w:numId w:val="50"/>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lastRenderedPageBreak/>
              <w:t>Diplomski sveučilišni studij Molekularna biotehnologija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sudjelovati u biomedicinskim i srodnim biomolekularnim istraživanjima zahvaljujući temeljnim znanjima molekularne i stanične biologije i genetike, bioinformatike te imunologije i fiziologije čovjeka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aktivno sudjelovati u diskusiji znanstvenih radova iz područja molekularne biotehnologije i srodnih bioznanosti</w:t>
            </w:r>
          </w:p>
          <w:p w:rsidR="00630A07" w:rsidRDefault="00881EE3">
            <w:pPr>
              <w:numPr>
                <w:ilvl w:val="0"/>
                <w:numId w:val="144"/>
              </w:numPr>
              <w:pBdr>
                <w:top w:val="nil"/>
                <w:left w:val="nil"/>
                <w:bottom w:val="nil"/>
                <w:right w:val="nil"/>
                <w:between w:val="nil"/>
              </w:pBdr>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141"/>
              </w:numPr>
              <w:pBdr>
                <w:top w:val="nil"/>
                <w:left w:val="nil"/>
                <w:bottom w:val="nil"/>
                <w:right w:val="nil"/>
                <w:between w:val="nil"/>
              </w:pBdr>
              <w:spacing w:after="0" w:line="240" w:lineRule="auto"/>
              <w:rPr>
                <w:color w:val="000000"/>
                <w:sz w:val="20"/>
                <w:szCs w:val="20"/>
              </w:rPr>
            </w:pPr>
            <w:r>
              <w:rPr>
                <w:color w:val="000000"/>
                <w:sz w:val="20"/>
                <w:szCs w:val="20"/>
              </w:rPr>
              <w:t>prenositi jasno i argumentirano svoje spoznaje i zaključke zainteresiranoj stručnoj i općoj publici</w:t>
            </w:r>
          </w:p>
          <w:p w:rsidR="00630A07" w:rsidRDefault="00881EE3">
            <w:pPr>
              <w:numPr>
                <w:ilvl w:val="0"/>
                <w:numId w:val="141"/>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s ciljem cjeloživotnog učenja i unaprjeđenja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Nutricionizam</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poznavanje i razumijevanje općih znanja i vještina iz temeljnih i primijenjenih disciplina</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poznavanje i razumijevanje znanja i vještina iz određenih interdisciplinarnih disciplina kroz izborne module</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raditi u interdisciplinarnom timu i voditi ga u području za koji je stekao/la naziv</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prezentirati i popularizirati rezultate svog i timskog rada</w:t>
            </w:r>
          </w:p>
          <w:p w:rsidR="00630A07" w:rsidRDefault="00881EE3">
            <w:pPr>
              <w:numPr>
                <w:ilvl w:val="0"/>
                <w:numId w:val="156"/>
              </w:numPr>
              <w:pBdr>
                <w:top w:val="nil"/>
                <w:left w:val="nil"/>
                <w:bottom w:val="nil"/>
                <w:right w:val="nil"/>
                <w:between w:val="nil"/>
              </w:pBdr>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153"/>
              </w:numPr>
              <w:pBdr>
                <w:top w:val="nil"/>
                <w:left w:val="nil"/>
                <w:bottom w:val="nil"/>
                <w:right w:val="nil"/>
                <w:between w:val="nil"/>
              </w:pBdr>
              <w:spacing w:after="0" w:line="240" w:lineRule="auto"/>
              <w:ind w:left="375"/>
              <w:rPr>
                <w:color w:val="000000"/>
                <w:sz w:val="20"/>
                <w:szCs w:val="20"/>
              </w:rPr>
            </w:pPr>
            <w:r>
              <w:rPr>
                <w:color w:val="000000"/>
                <w:sz w:val="20"/>
                <w:szCs w:val="20"/>
              </w:rPr>
              <w:t>korištenje i valorizacija znanstvene i stručne literature u svrhu cjeloživotnog  učenja i unapređenja struke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preispitati i argumentirati mogućnosti prevladavanja nedostataka prirodnih peptida (proteolitička nestabilnost, polarnost, konformacijska sloboda) uporabom adekvatno dizajniranih mimetika</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analizirati i identificirati peptidne ili nepeptidne molekule koje će uspješno oponašati fragment peptidne sekundarne strukture (uzvojnica, ploha ili okret) uključen u molekulsko prepoznavanje</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predvidjeti i argumentirati potencijalnu farmakološku i biotehnološku primjenu peptidnih mimetika</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dizajnirati i sintetizirati ferocenske peptide kao potencijalne mimetike peptidne sekundarne strukture</w:t>
            </w:r>
          </w:p>
          <w:p w:rsidR="00630A07" w:rsidRDefault="00881EE3">
            <w:pPr>
              <w:numPr>
                <w:ilvl w:val="0"/>
                <w:numId w:val="25"/>
              </w:numPr>
              <w:pBdr>
                <w:top w:val="nil"/>
                <w:left w:val="nil"/>
                <w:bottom w:val="nil"/>
                <w:right w:val="nil"/>
                <w:between w:val="nil"/>
              </w:pBdr>
              <w:spacing w:after="0" w:line="240" w:lineRule="auto"/>
              <w:rPr>
                <w:color w:val="000000"/>
                <w:sz w:val="20"/>
                <w:szCs w:val="20"/>
              </w:rPr>
            </w:pPr>
            <w:r>
              <w:rPr>
                <w:color w:val="000000"/>
                <w:sz w:val="20"/>
                <w:szCs w:val="20"/>
              </w:rPr>
              <w:t>samostalno provesti konformacijsku analizu sintetiziranih ferocenskih peptidomimetika u otopini primjenom standardnih spektroskopskih tehnika (IR-, NMR- i CD-spektroskopija) u cilju definiranja njihove sekundarne strukture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Prirodni peptidi: uloga i struktura. Nedostaci prirodnih peptida.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 xml:space="preserve">Mimetici </w:t>
            </w:r>
            <w:r>
              <w:rPr>
                <w:color w:val="000000"/>
                <w:sz w:val="20"/>
                <w:szCs w:val="20"/>
              </w:rPr>
              <w:t>-uzvojnice.</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Mimetici okreta.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lastRenderedPageBreak/>
              <w:t xml:space="preserve">Mimetici </w:t>
            </w:r>
            <w:r>
              <w:rPr>
                <w:color w:val="000000"/>
                <w:sz w:val="20"/>
                <w:szCs w:val="20"/>
              </w:rPr>
              <w:t>-ploče.</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Ferocenski peptidomimetici.</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Ugljikohidratni peptidomimetici. Peptidomimetici kao sladila.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Struktura i funkcija mimetika prirodnih peptida (hormona,</w:t>
            </w:r>
            <w:r>
              <w:rPr>
                <w:i/>
                <w:iCs/>
                <w:color w:val="000000"/>
                <w:sz w:val="20"/>
                <w:szCs w:val="20"/>
              </w:rPr>
              <w:t xml:space="preserve"> N</w:t>
            </w:r>
            <w:r>
              <w:rPr>
                <w:color w:val="000000"/>
                <w:sz w:val="20"/>
                <w:szCs w:val="20"/>
              </w:rPr>
              <w:t>-acetilgalaktozamina, apoliproteina,...).</w:t>
            </w:r>
          </w:p>
          <w:p w:rsidR="00630A07" w:rsidRDefault="00881EE3">
            <w:pPr>
              <w:numPr>
                <w:ilvl w:val="0"/>
                <w:numId w:val="55"/>
              </w:numPr>
              <w:pBdr>
                <w:top w:val="nil"/>
                <w:left w:val="nil"/>
                <w:bottom w:val="nil"/>
                <w:right w:val="nil"/>
                <w:between w:val="nil"/>
              </w:pBdr>
              <w:spacing w:after="0" w:line="240" w:lineRule="auto"/>
              <w:rPr>
                <w:color w:val="000000"/>
                <w:sz w:val="20"/>
                <w:szCs w:val="20"/>
              </w:rPr>
            </w:pPr>
            <w:r>
              <w:rPr>
                <w:color w:val="000000"/>
                <w:sz w:val="20"/>
                <w:szCs w:val="20"/>
              </w:rPr>
              <w:t>Konformacijska analiza peptida u otopini primjenom spektroskopskih tehnika (IR-, NMR- i CD-spektroskopija).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Cambria Math" w:eastAsia="Cambria Math" w:hAnsi="Cambria Math" w:cs="Cambria Math"/>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Seminarsko izlaganje uz PowerPoint prezentaciju</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b/>
                <w:bCs/>
                <w:color w:val="000000"/>
                <w:sz w:val="20"/>
                <w:szCs w:val="20"/>
              </w:rPr>
            </w:pPr>
            <w:r>
              <w:rPr>
                <w:b/>
                <w:bCs/>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Vježbe                                                                                10</w:t>
            </w:r>
          </w:p>
          <w:p w:rsidR="00630A07" w:rsidRDefault="00881EE3">
            <w:pPr>
              <w:tabs>
                <w:tab w:val="left" w:pos="2820"/>
              </w:tabs>
              <w:spacing w:after="0" w:line="240" w:lineRule="auto"/>
              <w:rPr>
                <w:color w:val="000000"/>
                <w:sz w:val="20"/>
                <w:szCs w:val="20"/>
              </w:rPr>
            </w:pPr>
            <w:r>
              <w:rPr>
                <w:sz w:val="20"/>
                <w:szCs w:val="20"/>
              </w:rPr>
              <w:t>Seminarsko izlaganje uz PowerPoint prezentaciju</w:t>
            </w:r>
            <w:r>
              <w:rPr>
                <w:color w:val="000000"/>
                <w:sz w:val="20"/>
                <w:szCs w:val="20"/>
              </w:rPr>
              <w:t xml:space="preserve">     20</w:t>
            </w:r>
          </w:p>
          <w:p w:rsidR="00630A07" w:rsidRDefault="00630A07">
            <w:pPr>
              <w:tabs>
                <w:tab w:val="left" w:pos="2820"/>
              </w:tabs>
              <w:spacing w:after="0" w:line="240" w:lineRule="auto"/>
              <w:rPr>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Formiranje ocjene:</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tabs>
                <w:tab w:val="left" w:pos="2820"/>
              </w:tabs>
              <w:spacing w:after="0" w:line="240" w:lineRule="auto"/>
              <w:rPr>
                <w:color w:val="000000"/>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odraditi sve vježbe</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prisustvovati svim predavanjima i seminarima, a dozvoljen broj neopravdanih izostanaka s predavanja je 1</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6 bodova na vježbama</w:t>
            </w:r>
          </w:p>
          <w:p w:rsidR="00630A07" w:rsidRDefault="00881EE3">
            <w:pPr>
              <w:numPr>
                <w:ilvl w:val="0"/>
                <w:numId w:val="67"/>
              </w:numPr>
              <w:pBdr>
                <w:top w:val="nil"/>
                <w:left w:val="nil"/>
                <w:bottom w:val="nil"/>
                <w:right w:val="nil"/>
                <w:between w:val="nil"/>
              </w:pBdr>
              <w:tabs>
                <w:tab w:val="left" w:pos="2820"/>
              </w:tabs>
              <w:spacing w:after="0" w:line="240" w:lineRule="auto"/>
              <w:ind w:left="360"/>
              <w:rPr>
                <w:i/>
                <w:iCs/>
                <w:color w:val="000000"/>
                <w:sz w:val="20"/>
                <w:szCs w:val="20"/>
              </w:rPr>
            </w:pPr>
            <w:r>
              <w:rPr>
                <w:color w:val="000000"/>
                <w:sz w:val="20"/>
                <w:szCs w:val="20"/>
              </w:rPr>
              <w:t>postići minimalno 12 bodova na seminarskom izlaganju</w:t>
            </w:r>
          </w:p>
          <w:p w:rsidR="00630A07" w:rsidRDefault="00881EE3">
            <w:pPr>
              <w:numPr>
                <w:ilvl w:val="0"/>
                <w:numId w:val="6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postići minimalno 18 bodova ukupno</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630A07" w:rsidRDefault="00881EE3">
            <w:pPr>
              <w:tabs>
                <w:tab w:val="left" w:pos="2820"/>
              </w:tabs>
              <w:spacing w:after="0" w:line="240" w:lineRule="auto"/>
              <w:rPr>
                <w:sz w:val="20"/>
                <w:szCs w:val="20"/>
              </w:rPr>
            </w:pPr>
            <w:r>
              <w:rPr>
                <w:color w:val="000000"/>
                <w:sz w:val="20"/>
                <w:szCs w:val="20"/>
              </w:rPr>
              <w:t xml:space="preserve">     </w:t>
            </w:r>
          </w:p>
        </w:tc>
        <w:tc>
          <w:tcPr>
            <w:tcW w:w="1278" w:type="dxa"/>
            <w:gridSpan w:val="3"/>
            <w:tcBorders>
              <w:top w:val="single" w:sz="8" w:space="0" w:color="000000"/>
              <w:left w:val="single" w:sz="8" w:space="0" w:color="000000"/>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Trabocchi, A. Guarna, Peptidomimetics in Organic and Medicinal Chemistry: The Art of Transforming Peptides in Drugs, 2014 John Wiley &amp; Sons Ltd, The Atrium, Southern Gate, Chichester, West Sussex, PO19 8SQ, United Kingdom.</w:t>
            </w:r>
          </w:p>
          <w:p w:rsidR="00630A07" w:rsidRDefault="00881EE3">
            <w:pPr>
              <w:numPr>
                <w:ilvl w:val="0"/>
                <w:numId w:val="4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E. Ko, Ji.Liu, K. Burgess, Minimalist and universal peptidomimetics, </w:t>
            </w:r>
            <w:r>
              <w:rPr>
                <w:i/>
                <w:iCs/>
                <w:color w:val="000000"/>
                <w:sz w:val="20"/>
                <w:szCs w:val="20"/>
              </w:rPr>
              <w:t>Chemical Society Reviews</w:t>
            </w:r>
            <w:r>
              <w:rPr>
                <w:color w:val="000000"/>
                <w:sz w:val="20"/>
                <w:szCs w:val="20"/>
              </w:rPr>
              <w:t xml:space="preserve"> 2011, </w:t>
            </w:r>
            <w:r>
              <w:rPr>
                <w:i/>
                <w:iCs/>
                <w:color w:val="000000"/>
                <w:sz w:val="20"/>
                <w:szCs w:val="20"/>
              </w:rPr>
              <w:t>40</w:t>
            </w:r>
            <w:r>
              <w:rPr>
                <w:color w:val="000000"/>
                <w:sz w:val="20"/>
                <w:szCs w:val="20"/>
              </w:rPr>
              <w:t>, 4411–4421.</w:t>
            </w:r>
          </w:p>
          <w:p w:rsidR="00630A07" w:rsidRDefault="00881EE3">
            <w:pPr>
              <w:numPr>
                <w:ilvl w:val="0"/>
                <w:numId w:val="4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L. Gentilucci, A. Tolomelli, F. Squassabia, Peptides and Peptidomimetics in Medicine, Surgery and Biotechnology, </w:t>
            </w:r>
            <w:r>
              <w:rPr>
                <w:i/>
                <w:iCs/>
                <w:color w:val="000000"/>
                <w:sz w:val="20"/>
                <w:szCs w:val="20"/>
              </w:rPr>
              <w:t xml:space="preserve">Current Medicinal Chemistry </w:t>
            </w:r>
            <w:r>
              <w:rPr>
                <w:color w:val="000000"/>
                <w:sz w:val="20"/>
                <w:szCs w:val="20"/>
              </w:rPr>
              <w:t xml:space="preserve">2006, </w:t>
            </w:r>
            <w:r>
              <w:rPr>
                <w:i/>
                <w:iCs/>
                <w:color w:val="000000"/>
                <w:sz w:val="20"/>
                <w:szCs w:val="20"/>
              </w:rPr>
              <w:t xml:space="preserve">13, </w:t>
            </w:r>
            <w:r>
              <w:rPr>
                <w:color w:val="000000"/>
                <w:sz w:val="20"/>
                <w:szCs w:val="20"/>
              </w:rPr>
              <w:t>2449-2466.</w:t>
            </w:r>
          </w:p>
          <w:p w:rsidR="00630A07" w:rsidRDefault="00881EE3">
            <w:pPr>
              <w:numPr>
                <w:ilvl w:val="0"/>
                <w:numId w:val="4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 xml:space="preserve">A. Grauer, B. König, Peptidomimetics – A Versatile Route to Biologically Active Compounds, </w:t>
            </w:r>
            <w:r>
              <w:rPr>
                <w:i/>
                <w:iCs/>
                <w:color w:val="000000"/>
                <w:sz w:val="20"/>
                <w:szCs w:val="20"/>
              </w:rPr>
              <w:t xml:space="preserve">European Journal of Organic Chemistry </w:t>
            </w:r>
            <w:r>
              <w:rPr>
                <w:color w:val="000000"/>
                <w:sz w:val="20"/>
                <w:szCs w:val="20"/>
              </w:rPr>
              <w:t>2009, 5099–5111.</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94">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2"/>
        <w:gridCol w:w="1603"/>
        <w:gridCol w:w="570"/>
        <w:gridCol w:w="568"/>
        <w:gridCol w:w="420"/>
        <w:gridCol w:w="923"/>
        <w:gridCol w:w="587"/>
        <w:gridCol w:w="490"/>
        <w:gridCol w:w="872"/>
        <w:gridCol w:w="390"/>
        <w:gridCol w:w="344"/>
        <w:gridCol w:w="526"/>
        <w:gridCol w:w="511"/>
      </w:tblGrid>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3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6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195">
              <w:r w:rsidR="00881EE3">
                <w:rPr>
                  <w:b/>
                  <w:bCs/>
                  <w:color w:val="0563C1"/>
                  <w:sz w:val="20"/>
                  <w:szCs w:val="20"/>
                  <w:u w:val="single"/>
                </w:rPr>
                <w:t>prof. dr. sc. Jasenka Gajdoš Kljusurić</w:t>
              </w:r>
            </w:hyperlink>
          </w:p>
          <w:p w:rsidR="00630A07" w:rsidRDefault="00A3280A">
            <w:pPr>
              <w:tabs>
                <w:tab w:val="left" w:pos="2820"/>
              </w:tabs>
              <w:spacing w:after="0" w:line="240" w:lineRule="auto"/>
              <w:rPr>
                <w:sz w:val="20"/>
                <w:szCs w:val="20"/>
              </w:rPr>
            </w:pPr>
            <w:hyperlink r:id="rId196">
              <w:r w:rsidR="00881EE3">
                <w:rPr>
                  <w:color w:val="0563C1"/>
                  <w:sz w:val="20"/>
                  <w:szCs w:val="20"/>
                  <w:u w:val="single"/>
                </w:rPr>
                <w:t>izv. prof. dr. sc. Davor Valinger</w:t>
              </w:r>
            </w:hyperlink>
          </w:p>
          <w:p w:rsidR="00630A07" w:rsidRDefault="00A3280A">
            <w:pPr>
              <w:tabs>
                <w:tab w:val="left" w:pos="2820"/>
              </w:tabs>
              <w:spacing w:after="0" w:line="240" w:lineRule="auto"/>
              <w:rPr>
                <w:sz w:val="20"/>
                <w:szCs w:val="20"/>
              </w:rPr>
            </w:pPr>
            <w:hyperlink r:id="rId197">
              <w:r w:rsidR="00881EE3">
                <w:rPr>
                  <w:color w:val="0563C1"/>
                  <w:sz w:val="20"/>
                  <w:szCs w:val="20"/>
                  <w:u w:val="single"/>
                </w:rPr>
                <w:t>izv. prof. dr. sc. Ana Jurinjak Tušek</w:t>
              </w:r>
            </w:hyperlink>
          </w:p>
          <w:p w:rsidR="00630A07" w:rsidRDefault="00A3280A">
            <w:pPr>
              <w:tabs>
                <w:tab w:val="left" w:pos="2820"/>
              </w:tabs>
              <w:spacing w:after="0" w:line="240" w:lineRule="auto"/>
              <w:rPr>
                <w:sz w:val="20"/>
                <w:szCs w:val="20"/>
              </w:rPr>
            </w:pPr>
            <w:hyperlink r:id="rId198">
              <w:r w:rsidR="00881EE3">
                <w:rPr>
                  <w:color w:val="0563C1"/>
                  <w:sz w:val="20"/>
                  <w:szCs w:val="20"/>
                  <w:u w:val="single"/>
                </w:rPr>
                <w:t>izv. prof. dr. sc. Tamara Jurina</w:t>
              </w:r>
            </w:hyperlink>
          </w:p>
        </w:tc>
        <w:tc>
          <w:tcPr>
            <w:tcW w:w="2872"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3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6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Modeliranje u prehrambenom inženjerstvu</w:t>
            </w:r>
          </w:p>
        </w:tc>
        <w:tc>
          <w:tcPr>
            <w:tcW w:w="2872"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53291</w:t>
            </w:r>
          </w:p>
        </w:tc>
        <w:tc>
          <w:tcPr>
            <w:tcW w:w="2872"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25 + 9 + 5 + 1</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6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872"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6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872"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5 %</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P6 i  vježbe u laboratoriju MRA Zavoda za procesno inženjerstvo</w:t>
            </w:r>
          </w:p>
        </w:tc>
        <w:tc>
          <w:tcPr>
            <w:tcW w:w="2872"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 i engleski</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872"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3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04" w:type="dxa"/>
            <w:gridSpan w:val="12"/>
            <w:tcBorders>
              <w:top w:val="single" w:sz="12" w:space="0" w:color="000000"/>
              <w:right w:val="single" w:sz="12" w:space="0" w:color="000000"/>
            </w:tcBorders>
            <w:vAlign w:val="center"/>
          </w:tcPr>
          <w:p w:rsidR="00630A07" w:rsidRDefault="00881EE3">
            <w:pPr>
              <w:numPr>
                <w:ilvl w:val="0"/>
                <w:numId w:val="63"/>
              </w:numPr>
              <w:pBdr>
                <w:top w:val="nil"/>
                <w:left w:val="nil"/>
                <w:bottom w:val="nil"/>
                <w:right w:val="nil"/>
                <w:between w:val="nil"/>
              </w:pBdr>
              <w:spacing w:after="0" w:line="240" w:lineRule="auto"/>
              <w:rPr>
                <w:color w:val="000000"/>
                <w:sz w:val="20"/>
                <w:szCs w:val="20"/>
              </w:rPr>
            </w:pPr>
            <w:r>
              <w:rPr>
                <w:color w:val="000000"/>
                <w:sz w:val="20"/>
                <w:szCs w:val="20"/>
              </w:rPr>
              <w:t xml:space="preserve">Kroz modele pojasniti proizvodne procese jer razvoj  biotehničkih znanosti   dovodi   do   potrebe   proučavanja,   praćenja   i kontroliranja  sve  većeg  broja  parametara  -  morfoloških,  fizioloških,  kemijskih,  itd.  Progresivno  povećanje parametara  i  podataka  koji  su,  u  vrlo  kompleksnim  odnosima olakšavaju statistički  modeli  i  postupci  koji  pružaju  cjelovitu  sliku  o promatranom mjernom sustavu koji je kolegij istraživanja. </w:t>
            </w:r>
          </w:p>
          <w:p w:rsidR="00630A07" w:rsidRDefault="00881EE3">
            <w:pPr>
              <w:numPr>
                <w:ilvl w:val="0"/>
                <w:numId w:val="63"/>
              </w:numPr>
              <w:pBdr>
                <w:top w:val="nil"/>
                <w:left w:val="nil"/>
                <w:bottom w:val="nil"/>
                <w:right w:val="nil"/>
                <w:between w:val="nil"/>
              </w:pBdr>
              <w:spacing w:after="0" w:line="240" w:lineRule="auto"/>
              <w:rPr>
                <w:color w:val="000000"/>
                <w:sz w:val="20"/>
                <w:szCs w:val="20"/>
              </w:rPr>
            </w:pPr>
            <w:r>
              <w:rPr>
                <w:color w:val="000000"/>
                <w:sz w:val="20"/>
                <w:szCs w:val="20"/>
              </w:rPr>
              <w:t xml:space="preserve">Univarijatne analize kojima se  varijable  analiziraju  pojedinačno,  ne  pružaju  dovoljno  pouzdanih  mogućnosti  za  objedinjavanje  višestrukih opažaja, a u konačnici niti za pravilno znanstveno zaključivanje.  S druge strane, multivarijatna  analiza  je grana  koja  se  bavi  analizom  višestrukih  izmjera  većeg broja   varijabli   na   jednom   ili   više   promatranih uzoraka. Kroz ovaj kolegij krenuti će se od jednostavnih testova I regresijskih modela te preko primjene metoda multivarijatne analize, pojasniti primjenu u prehrambenom inženjerstvu, te kako I što se primjenom navedenih metoda može I mora zaključiti. </w:t>
            </w:r>
          </w:p>
          <w:p w:rsidR="00630A07" w:rsidRDefault="00881EE3">
            <w:pPr>
              <w:numPr>
                <w:ilvl w:val="0"/>
                <w:numId w:val="63"/>
              </w:numPr>
              <w:pBdr>
                <w:top w:val="nil"/>
                <w:left w:val="nil"/>
                <w:bottom w:val="nil"/>
                <w:right w:val="nil"/>
                <w:between w:val="nil"/>
              </w:pBdr>
              <w:spacing w:after="0" w:line="240" w:lineRule="auto"/>
              <w:rPr>
                <w:color w:val="000000"/>
                <w:sz w:val="20"/>
                <w:szCs w:val="20"/>
              </w:rPr>
            </w:pPr>
            <w:r>
              <w:rPr>
                <w:color w:val="000000"/>
                <w:sz w:val="20"/>
                <w:szCs w:val="20"/>
              </w:rPr>
              <w:t>Kroz primjere su isključivo iz biotehničkog područja (s posebnim osvrtom na prehrambenu industriju) pokazati primjenu i svrhovitost modeliranja te iskoristiti I podatke prikupljene za završni i/ili diplomski rad I obraditi ih s ciljem izdvajanja ključnih informacija iz promatranog mjernog sustava.</w:t>
            </w:r>
          </w:p>
        </w:tc>
      </w:tr>
      <w:tr w:rsidR="00630A07">
        <w:tc>
          <w:tcPr>
            <w:tcW w:w="263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4" w:type="dxa"/>
            <w:gridSpan w:val="12"/>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3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4" w:type="dxa"/>
            <w:gridSpan w:val="12"/>
            <w:tcBorders>
              <w:right w:val="single" w:sz="12" w:space="0" w:color="000000"/>
            </w:tcBorders>
            <w:vAlign w:val="center"/>
          </w:tcPr>
          <w:p w:rsidR="00630A07" w:rsidRDefault="00881EE3">
            <w:pPr>
              <w:numPr>
                <w:ilvl w:val="0"/>
                <w:numId w:val="14"/>
              </w:numPr>
              <w:pBdr>
                <w:top w:val="nil"/>
                <w:left w:val="nil"/>
                <w:bottom w:val="nil"/>
                <w:right w:val="nil"/>
                <w:between w:val="nil"/>
              </w:pBdr>
              <w:spacing w:after="0" w:line="240" w:lineRule="auto"/>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4"/>
              </w:numPr>
              <w:pBdr>
                <w:top w:val="nil"/>
                <w:left w:val="nil"/>
                <w:bottom w:val="nil"/>
                <w:right w:val="nil"/>
                <w:between w:val="nil"/>
              </w:pBdr>
              <w:spacing w:after="0" w:line="240" w:lineRule="auto"/>
              <w:rPr>
                <w:color w:val="000000"/>
                <w:sz w:val="20"/>
                <w:szCs w:val="20"/>
              </w:rPr>
            </w:pPr>
            <w:r>
              <w:rPr>
                <w:color w:val="000000"/>
                <w:sz w:val="20"/>
                <w:szCs w:val="20"/>
              </w:rPr>
              <w:t>sudjelovati u radu savjetodavnih i zakonodavnih tijela u području molekularne biotehnologije</w:t>
            </w:r>
          </w:p>
          <w:p w:rsidR="00630A07" w:rsidRDefault="00881EE3">
            <w:pPr>
              <w:numPr>
                <w:ilvl w:val="0"/>
                <w:numId w:val="14"/>
              </w:numPr>
              <w:pBdr>
                <w:top w:val="nil"/>
                <w:left w:val="nil"/>
                <w:bottom w:val="nil"/>
                <w:right w:val="nil"/>
                <w:between w:val="nil"/>
              </w:pBdr>
              <w:spacing w:after="0" w:line="240" w:lineRule="auto"/>
              <w:rPr>
                <w:color w:val="000000"/>
                <w:sz w:val="20"/>
                <w:szCs w:val="20"/>
              </w:rPr>
            </w:pPr>
            <w:r>
              <w:rPr>
                <w:color w:val="000000"/>
                <w:sz w:val="20"/>
                <w:szCs w:val="20"/>
              </w:rPr>
              <w:lastRenderedPageBreak/>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14"/>
              </w:numPr>
              <w:pBdr>
                <w:top w:val="nil"/>
                <w:left w:val="nil"/>
                <w:bottom w:val="nil"/>
                <w:right w:val="nil"/>
                <w:between w:val="nil"/>
              </w:pBdr>
              <w:spacing w:after="0" w:line="240" w:lineRule="auto"/>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14"/>
              </w:numPr>
              <w:pBdr>
                <w:top w:val="nil"/>
                <w:left w:val="nil"/>
                <w:bottom w:val="nil"/>
                <w:right w:val="nil"/>
                <w:between w:val="nil"/>
              </w:pBdr>
              <w:spacing w:after="0" w:line="240" w:lineRule="auto"/>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3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4" w:type="dxa"/>
            <w:gridSpan w:val="12"/>
            <w:tcBorders>
              <w:right w:val="single" w:sz="12" w:space="0" w:color="000000"/>
            </w:tcBorders>
            <w:vAlign w:val="center"/>
          </w:tcPr>
          <w:p w:rsidR="00630A07" w:rsidRDefault="00881EE3">
            <w:pPr>
              <w:numPr>
                <w:ilvl w:val="1"/>
                <w:numId w:val="62"/>
              </w:numPr>
              <w:tabs>
                <w:tab w:val="left" w:pos="2820"/>
              </w:tabs>
              <w:spacing w:after="0" w:line="240" w:lineRule="auto"/>
              <w:rPr>
                <w:sz w:val="20"/>
                <w:szCs w:val="20"/>
              </w:rPr>
            </w:pPr>
            <w:r>
              <w:rPr>
                <w:sz w:val="20"/>
                <w:szCs w:val="20"/>
              </w:rPr>
              <w:t xml:space="preserve">definirati matematičko modeliranje i njegovu primjenu (i važnost) u prehrambenom inženjerstvu </w:t>
            </w:r>
          </w:p>
          <w:p w:rsidR="00630A07" w:rsidRDefault="00881EE3">
            <w:pPr>
              <w:numPr>
                <w:ilvl w:val="1"/>
                <w:numId w:val="62"/>
              </w:numPr>
              <w:tabs>
                <w:tab w:val="left" w:pos="2820"/>
              </w:tabs>
              <w:spacing w:after="0" w:line="240" w:lineRule="auto"/>
              <w:rPr>
                <w:sz w:val="20"/>
                <w:szCs w:val="20"/>
              </w:rPr>
            </w:pPr>
            <w:r>
              <w:rPr>
                <w:sz w:val="20"/>
                <w:szCs w:val="20"/>
              </w:rPr>
              <w:t>modelima tehnoloških procesa izdvojiti primarne i sekundarne „varijable“ u promatranom sustavu</w:t>
            </w:r>
          </w:p>
          <w:p w:rsidR="00630A07" w:rsidRDefault="00881EE3">
            <w:pPr>
              <w:numPr>
                <w:ilvl w:val="1"/>
                <w:numId w:val="62"/>
              </w:numPr>
              <w:tabs>
                <w:tab w:val="left" w:pos="2820"/>
              </w:tabs>
              <w:spacing w:after="0" w:line="240" w:lineRule="auto"/>
              <w:rPr>
                <w:sz w:val="20"/>
                <w:szCs w:val="20"/>
              </w:rPr>
            </w:pPr>
            <w:r>
              <w:rPr>
                <w:sz w:val="20"/>
                <w:szCs w:val="20"/>
              </w:rPr>
              <w:t>vrednovati primjenu modeliranja i kemometrijskih tehnika u obradi eksperimentalnih podataka</w:t>
            </w:r>
          </w:p>
          <w:p w:rsidR="00630A07" w:rsidRDefault="00881EE3">
            <w:pPr>
              <w:numPr>
                <w:ilvl w:val="1"/>
                <w:numId w:val="62"/>
              </w:numPr>
              <w:tabs>
                <w:tab w:val="left" w:pos="2820"/>
              </w:tabs>
              <w:spacing w:after="0" w:line="240" w:lineRule="auto"/>
              <w:rPr>
                <w:sz w:val="20"/>
                <w:szCs w:val="20"/>
              </w:rPr>
            </w:pPr>
            <w:r>
              <w:rPr>
                <w:sz w:val="20"/>
                <w:szCs w:val="20"/>
              </w:rPr>
              <w:t>organizirati metode analize podataka prema složenosti (deskriptivna analiza i multivarijatna analiza)</w:t>
            </w:r>
          </w:p>
          <w:p w:rsidR="00630A07" w:rsidRDefault="00881EE3">
            <w:pPr>
              <w:numPr>
                <w:ilvl w:val="1"/>
                <w:numId w:val="62"/>
              </w:numPr>
              <w:tabs>
                <w:tab w:val="left" w:pos="2820"/>
              </w:tabs>
              <w:spacing w:after="0" w:line="240" w:lineRule="auto"/>
              <w:rPr>
                <w:sz w:val="20"/>
                <w:szCs w:val="20"/>
              </w:rPr>
            </w:pPr>
            <w:r>
              <w:rPr>
                <w:sz w:val="20"/>
                <w:szCs w:val="20"/>
              </w:rPr>
              <w:t xml:space="preserve">planirati složenu analizu podataka prema postavljenim ciljevima istraživanja, koristeći kemometrijske alate (klaster analizu, faktorsku analizu i analizu glavnih komponenata) </w:t>
            </w:r>
          </w:p>
          <w:p w:rsidR="00630A07" w:rsidRDefault="00881EE3">
            <w:pPr>
              <w:numPr>
                <w:ilvl w:val="1"/>
                <w:numId w:val="62"/>
              </w:numPr>
              <w:tabs>
                <w:tab w:val="left" w:pos="2820"/>
              </w:tabs>
              <w:spacing w:after="0" w:line="240" w:lineRule="auto"/>
              <w:rPr>
                <w:sz w:val="20"/>
                <w:szCs w:val="20"/>
              </w:rPr>
            </w:pPr>
            <w:r>
              <w:rPr>
                <w:sz w:val="20"/>
                <w:szCs w:val="20"/>
              </w:rPr>
              <w:t>donositi zaključke o vezama varijabli i uzoraka u promatranom multivarijatnom sustavu  koristeći određene računalne vještine u programu R</w:t>
            </w:r>
          </w:p>
        </w:tc>
      </w:tr>
      <w:tr w:rsidR="00630A07">
        <w:tc>
          <w:tcPr>
            <w:tcW w:w="263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04" w:type="dxa"/>
            <w:gridSpan w:val="12"/>
            <w:tcBorders>
              <w:right w:val="single" w:sz="12" w:space="0" w:color="000000"/>
            </w:tcBorders>
            <w:vAlign w:val="center"/>
          </w:tcPr>
          <w:p w:rsidR="00630A07" w:rsidRDefault="00881EE3">
            <w:pPr>
              <w:tabs>
                <w:tab w:val="left" w:pos="2820"/>
              </w:tabs>
              <w:spacing w:after="0" w:line="240" w:lineRule="auto"/>
              <w:rPr>
                <w:b/>
                <w:bCs/>
                <w:sz w:val="20"/>
                <w:szCs w:val="20"/>
              </w:rPr>
            </w:pPr>
            <w:r>
              <w:rPr>
                <w:sz w:val="20"/>
                <w:szCs w:val="20"/>
              </w:rPr>
              <w:t>Kolegij će IU steći kroz predavanja, seminare i vježbe</w:t>
            </w:r>
            <w:r>
              <w:rPr>
                <w:b/>
                <w:bCs/>
                <w:sz w:val="20"/>
                <w:szCs w:val="20"/>
              </w:rPr>
              <w:t xml:space="preserve"> </w:t>
            </w:r>
            <w:r>
              <w:rPr>
                <w:sz w:val="20"/>
                <w:szCs w:val="20"/>
              </w:rPr>
              <w:t>(P/S/V=25/5/10)</w:t>
            </w:r>
          </w:p>
          <w:p w:rsidR="00630A07" w:rsidRDefault="00881EE3">
            <w:pPr>
              <w:tabs>
                <w:tab w:val="left" w:pos="2820"/>
              </w:tabs>
              <w:spacing w:after="0" w:line="240" w:lineRule="auto"/>
              <w:rPr>
                <w:sz w:val="20"/>
                <w:szCs w:val="20"/>
              </w:rPr>
            </w:pPr>
            <w:r>
              <w:rPr>
                <w:sz w:val="20"/>
                <w:szCs w:val="20"/>
              </w:rPr>
              <w:t>Teme su sljedeće:</w:t>
            </w:r>
          </w:p>
          <w:p w:rsidR="00630A07" w:rsidRDefault="00881EE3">
            <w:pPr>
              <w:tabs>
                <w:tab w:val="left" w:pos="2820"/>
              </w:tabs>
              <w:spacing w:after="0" w:line="240" w:lineRule="auto"/>
              <w:rPr>
                <w:sz w:val="20"/>
                <w:szCs w:val="20"/>
              </w:rPr>
            </w:pPr>
            <w:r>
              <w:rPr>
                <w:sz w:val="20"/>
                <w:szCs w:val="20"/>
              </w:rPr>
              <w:t xml:space="preserve">Matematički modeli i njihove osnove. </w:t>
            </w:r>
          </w:p>
          <w:p w:rsidR="00630A07" w:rsidRDefault="00881EE3">
            <w:pPr>
              <w:tabs>
                <w:tab w:val="left" w:pos="2820"/>
              </w:tabs>
              <w:spacing w:after="0" w:line="240" w:lineRule="auto"/>
              <w:rPr>
                <w:sz w:val="20"/>
                <w:szCs w:val="20"/>
              </w:rPr>
            </w:pPr>
            <w:r>
              <w:rPr>
                <w:sz w:val="20"/>
                <w:szCs w:val="20"/>
              </w:rPr>
              <w:t>Modeli kroz proizvodni sustav u prehrambenoj industriji</w:t>
            </w:r>
          </w:p>
          <w:p w:rsidR="00630A07" w:rsidRDefault="00881EE3">
            <w:pPr>
              <w:tabs>
                <w:tab w:val="left" w:pos="2820"/>
              </w:tabs>
              <w:spacing w:after="0" w:line="240" w:lineRule="auto"/>
              <w:rPr>
                <w:sz w:val="20"/>
                <w:szCs w:val="20"/>
              </w:rPr>
            </w:pPr>
            <w:r>
              <w:rPr>
                <w:sz w:val="20"/>
                <w:szCs w:val="20"/>
              </w:rPr>
              <w:t>Osnove kemometrije i pregled računalne podrške Određivanje prostora glavnih komponenata i latentnih varijable. Prepoznavanje i klasifikacija uzoraka hrane u prostoru glavnih komponenata. Primjena regresijskih modela za nadzor i upravljanje. Procjena prostora stanja kemometrijskom metodom. Algoritmi nadzora kakvoće procesa na osnovu „cluster analize“ u prostoru glavnih komponenata.</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b/>
                <w:bCs/>
                <w:sz w:val="20"/>
                <w:szCs w:val="20"/>
              </w:rPr>
              <w:t xml:space="preserve">Seminarska izlaganja </w:t>
            </w:r>
            <w:r>
              <w:rPr>
                <w:sz w:val="20"/>
                <w:szCs w:val="20"/>
              </w:rPr>
              <w:t>(S=2)</w:t>
            </w:r>
          </w:p>
          <w:p w:rsidR="00630A07" w:rsidRDefault="00881EE3">
            <w:pPr>
              <w:tabs>
                <w:tab w:val="left" w:pos="2820"/>
              </w:tabs>
              <w:spacing w:after="0" w:line="240" w:lineRule="auto"/>
              <w:rPr>
                <w:sz w:val="20"/>
                <w:szCs w:val="20"/>
              </w:rPr>
            </w:pPr>
            <w:r>
              <w:rPr>
                <w:sz w:val="20"/>
                <w:szCs w:val="20"/>
              </w:rPr>
              <w:t>Izrada seminarskog rada s temom modeliranja u procesu osiguranja sigurnosti hrane.</w:t>
            </w:r>
          </w:p>
        </w:tc>
      </w:tr>
      <w:tr w:rsidR="00630A07">
        <w:trPr>
          <w:trHeight w:val="349"/>
        </w:trPr>
        <w:tc>
          <w:tcPr>
            <w:tcW w:w="263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41"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20" w:type="dxa"/>
            <w:gridSpan w:val="4"/>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(ostalo upisati)  </w:t>
            </w:r>
          </w:p>
        </w:tc>
        <w:tc>
          <w:tcPr>
            <w:tcW w:w="2643"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3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4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20" w:type="dxa"/>
            <w:gridSpan w:val="4"/>
            <w:vMerge/>
            <w:vAlign w:val="center"/>
          </w:tcPr>
          <w:p w:rsidR="00630A07" w:rsidRDefault="00630A07">
            <w:pPr>
              <w:widowControl w:val="0"/>
              <w:pBdr>
                <w:top w:val="nil"/>
                <w:left w:val="nil"/>
                <w:bottom w:val="nil"/>
                <w:right w:val="nil"/>
                <w:between w:val="nil"/>
              </w:pBdr>
              <w:spacing w:after="0"/>
              <w:rPr>
                <w:sz w:val="20"/>
                <w:szCs w:val="20"/>
              </w:rPr>
            </w:pPr>
          </w:p>
        </w:tc>
        <w:tc>
          <w:tcPr>
            <w:tcW w:w="2643"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32"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03"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6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0"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606"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3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3"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06"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3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3"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606"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3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bottom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343"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DA</w:t>
            </w:r>
          </w:p>
        </w:tc>
        <w:tc>
          <w:tcPr>
            <w:tcW w:w="490" w:type="dxa"/>
            <w:tcBorders>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1606"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color w:val="000000"/>
                <w:sz w:val="20"/>
                <w:szCs w:val="20"/>
              </w:rPr>
            </w:pPr>
          </w:p>
        </w:tc>
      </w:tr>
      <w:tr w:rsidR="00630A07">
        <w:trPr>
          <w:trHeight w:val="397"/>
        </w:trPr>
        <w:tc>
          <w:tcPr>
            <w:tcW w:w="263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490"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606" w:type="dxa"/>
            <w:gridSpan w:val="3"/>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04" w:type="dxa"/>
            <w:gridSpan w:val="12"/>
            <w:tcBorders>
              <w:top w:val="single" w:sz="4" w:space="0" w:color="000000"/>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 xml:space="preserve">Studenti izrađuju samostalan seminarski rad na zadanu temu sigurnosti hrane kroz prizmu modela i modeliranja. Seminarski rad se usmeno izlaže kako bi se prikazala primjena znanja iz kolegija, s ciljem usvajanja stručne terminologije, povezivanje u cjelinu te sažimanja bitnih činjenica i samostalnih zaključaka vezanih uz temu seminara.  </w:t>
            </w:r>
          </w:p>
          <w:p w:rsidR="00630A07" w:rsidRDefault="00881EE3">
            <w:pPr>
              <w:spacing w:after="0" w:line="240" w:lineRule="auto"/>
              <w:rPr>
                <w:sz w:val="20"/>
                <w:szCs w:val="20"/>
              </w:rPr>
            </w:pPr>
            <w:r>
              <w:rPr>
                <w:color w:val="000000"/>
                <w:sz w:val="20"/>
                <w:szCs w:val="20"/>
              </w:rPr>
              <w:t>Seminar se ocjenjuje, a u</w:t>
            </w:r>
            <w:r>
              <w:rPr>
                <w:sz w:val="20"/>
                <w:szCs w:val="20"/>
              </w:rPr>
              <w:t xml:space="preserve">smeni ispit je ponuđen kao opcija studentima koji žele veću ocjenu. Seminar se mora predati do kraja semestra, prekoračenje vremenskog roda, smanjuje ocjenu. Usmeni ispit (izbor studenta) se održava prema dogovoru i uvijek je na usmenom </w:t>
            </w:r>
            <w:r>
              <w:rPr>
                <w:sz w:val="20"/>
                <w:szCs w:val="20"/>
              </w:rPr>
              <w:lastRenderedPageBreak/>
              <w:t>ispitu osim nastavnika i studenta prisutan drugi student/ica ili netko od suradnika na tom kolegiju.</w:t>
            </w:r>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2.10. Obveze studenata</w:t>
            </w:r>
          </w:p>
        </w:tc>
        <w:tc>
          <w:tcPr>
            <w:tcW w:w="7804" w:type="dxa"/>
            <w:gridSpan w:val="12"/>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na minimalno 80 % svih predavanja</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napisati i predati seminar</w:t>
            </w:r>
          </w:p>
        </w:tc>
      </w:tr>
      <w:tr w:rsidR="00630A07">
        <w:tc>
          <w:tcPr>
            <w:tcW w:w="2632"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1"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6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8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32"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1"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J. Gajdoš Kljusurić</w:t>
            </w:r>
            <w:r>
              <w:rPr>
                <w:color w:val="333333"/>
                <w:sz w:val="20"/>
                <w:szCs w:val="20"/>
                <w:highlight w:val="white"/>
              </w:rPr>
              <w:t xml:space="preserve"> (2013) Modeliranje i kemometrija u prehrambenom inženjerstvu (interna skripta)</w:t>
            </w:r>
          </w:p>
        </w:tc>
        <w:tc>
          <w:tcPr>
            <w:tcW w:w="1262" w:type="dxa"/>
            <w:gridSpan w:val="2"/>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81"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c>
          <w:tcPr>
            <w:tcW w:w="263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04" w:type="dxa"/>
            <w:gridSpan w:val="12"/>
            <w:tcBorders>
              <w:top w:val="single" w:sz="12" w:space="0" w:color="000000"/>
              <w:right w:val="single" w:sz="12" w:space="0" w:color="000000"/>
            </w:tcBorders>
          </w:tcPr>
          <w:p w:rsidR="00630A07" w:rsidRDefault="00881EE3">
            <w:pPr>
              <w:numPr>
                <w:ilvl w:val="0"/>
                <w:numId w:val="61"/>
              </w:numPr>
              <w:pBdr>
                <w:top w:val="nil"/>
                <w:left w:val="nil"/>
                <w:bottom w:val="nil"/>
                <w:right w:val="nil"/>
                <w:between w:val="nil"/>
              </w:pBdr>
              <w:tabs>
                <w:tab w:val="left" w:pos="360"/>
              </w:tabs>
              <w:spacing w:after="0" w:line="240" w:lineRule="auto"/>
              <w:ind w:left="360"/>
              <w:rPr>
                <w:color w:val="000000"/>
                <w:sz w:val="20"/>
                <w:szCs w:val="20"/>
              </w:rPr>
            </w:pPr>
            <w:r>
              <w:rPr>
                <w:color w:val="000000"/>
                <w:sz w:val="20"/>
                <w:szCs w:val="20"/>
              </w:rPr>
              <w:t> R.G. Brereton: Chemometrics: Data Analysis for the Laboratory and Chemical Plant, John Wiley, 2003.</w:t>
            </w:r>
          </w:p>
          <w:p w:rsidR="00630A07" w:rsidRDefault="00881EE3">
            <w:pPr>
              <w:numPr>
                <w:ilvl w:val="0"/>
                <w:numId w:val="61"/>
              </w:numPr>
              <w:pBdr>
                <w:top w:val="nil"/>
                <w:left w:val="nil"/>
                <w:bottom w:val="nil"/>
                <w:right w:val="nil"/>
                <w:between w:val="nil"/>
              </w:pBdr>
              <w:tabs>
                <w:tab w:val="left" w:pos="360"/>
              </w:tabs>
              <w:spacing w:after="0" w:line="240" w:lineRule="auto"/>
              <w:ind w:left="360"/>
              <w:rPr>
                <w:color w:val="000000"/>
                <w:sz w:val="20"/>
                <w:szCs w:val="20"/>
              </w:rPr>
            </w:pPr>
            <w:r>
              <w:rPr>
                <w:color w:val="000000"/>
                <w:sz w:val="20"/>
                <w:szCs w:val="20"/>
              </w:rPr>
              <w:t xml:space="preserve">Serafim Bakalis, Kai Knoerzer and Peter J Fryer (ed.) Modeling Food Processing Operations. Woodhead Publishing Series in Food Science, Technology and Nutrition, 2015. </w:t>
            </w:r>
          </w:p>
        </w:tc>
      </w:tr>
      <w:tr w:rsidR="00630A07">
        <w:tc>
          <w:tcPr>
            <w:tcW w:w="2632"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04" w:type="dxa"/>
            <w:gridSpan w:val="12"/>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199">
              <w:r>
                <w:rPr>
                  <w:i/>
                  <w:iCs/>
                  <w:color w:val="0563C1"/>
                  <w:sz w:val="20"/>
                  <w:szCs w:val="20"/>
                  <w:u w:val="single"/>
                </w:rPr>
                <w:t>http://www.pbf.unizg.hr/studiji/ispitni_rokovi</w:t>
              </w:r>
            </w:hyperlink>
          </w:p>
        </w:tc>
      </w:tr>
      <w:tr w:rsidR="00630A07">
        <w:tc>
          <w:tcPr>
            <w:tcW w:w="263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04" w:type="dxa"/>
            <w:gridSpan w:val="12"/>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9"/>
        <w:gridCol w:w="1616"/>
        <w:gridCol w:w="390"/>
        <w:gridCol w:w="524"/>
        <w:gridCol w:w="647"/>
        <w:gridCol w:w="939"/>
        <w:gridCol w:w="572"/>
        <w:gridCol w:w="332"/>
        <w:gridCol w:w="192"/>
        <w:gridCol w:w="897"/>
        <w:gridCol w:w="188"/>
        <w:gridCol w:w="509"/>
        <w:gridCol w:w="511"/>
        <w:gridCol w:w="490"/>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00">
              <w:r w:rsidR="00881EE3">
                <w:rPr>
                  <w:b/>
                  <w:bCs/>
                  <w:color w:val="0563C1"/>
                  <w:sz w:val="20"/>
                  <w:szCs w:val="20"/>
                  <w:u w:val="single"/>
                </w:rPr>
                <w:t>prof. dr. sc. Jasna Mrvčić</w:t>
              </w:r>
            </w:hyperlink>
          </w:p>
          <w:p w:rsidR="00630A07" w:rsidRDefault="00A3280A">
            <w:pPr>
              <w:tabs>
                <w:tab w:val="left" w:pos="2820"/>
              </w:tabs>
              <w:spacing w:after="0" w:line="240" w:lineRule="auto"/>
              <w:rPr>
                <w:color w:val="0563C1"/>
                <w:sz w:val="20"/>
                <w:szCs w:val="20"/>
                <w:u w:val="single"/>
              </w:rPr>
            </w:pPr>
            <w:hyperlink r:id="rId201">
              <w:r w:rsidR="00881EE3">
                <w:rPr>
                  <w:color w:val="0563C1"/>
                  <w:sz w:val="20"/>
                  <w:szCs w:val="20"/>
                  <w:u w:val="single"/>
                </w:rPr>
                <w:t>prof. dr. sc. Damir Stanzer</w:t>
              </w:r>
            </w:hyperlink>
          </w:p>
          <w:p w:rsidR="00630A07" w:rsidRDefault="00881EE3">
            <w:pPr>
              <w:tabs>
                <w:tab w:val="left" w:pos="2820"/>
              </w:tabs>
              <w:spacing w:after="0" w:line="240" w:lineRule="auto"/>
              <w:rPr>
                <w:sz w:val="20"/>
                <w:szCs w:val="20"/>
              </w:rPr>
            </w:pPr>
            <w:r>
              <w:rPr>
                <w:color w:val="0563C1"/>
                <w:sz w:val="20"/>
                <w:szCs w:val="20"/>
                <w:u w:val="single"/>
              </w:rPr>
              <w:t>dr. sc. Karla Hanousek Čiča</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69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Proizvodnja i primjena pekarskog i prehrambenog kvasca</w:t>
            </w:r>
          </w:p>
        </w:tc>
        <w:tc>
          <w:tcPr>
            <w:tcW w:w="2932"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698"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53297</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 + 25 + 5 + 0</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15 - 20</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8"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Prema rasporedu</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698"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07"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 proizvodnjom pekarskog i prehrambenog kvasca na različitim sirovinama te proizvodnjom specijalnih vrsta kvasca za različitu namjenu, kao i primjenom pekarskog i prehrambenog kvasca u prehrambenoj i farmaceutskoj industriji.</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7"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7"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Diplomski sveučilišni studij Prehrambeno inženjerstvo</w:t>
            </w:r>
          </w:p>
          <w:p w:rsidR="00630A07" w:rsidRDefault="00881EE3">
            <w:pPr>
              <w:numPr>
                <w:ilvl w:val="0"/>
                <w:numId w:val="79"/>
              </w:numPr>
              <w:spacing w:after="0" w:line="240" w:lineRule="auto"/>
              <w:rPr>
                <w:sz w:val="20"/>
                <w:szCs w:val="20"/>
              </w:rPr>
            </w:pPr>
            <w:r>
              <w:rPr>
                <w:sz w:val="20"/>
                <w:szCs w:val="20"/>
              </w:rPr>
              <w:t>poznavati ključne aspekte proizvodnje hrane i prehrambene industrije</w:t>
            </w:r>
          </w:p>
          <w:p w:rsidR="00630A07" w:rsidRDefault="00881EE3">
            <w:pPr>
              <w:numPr>
                <w:ilvl w:val="0"/>
                <w:numId w:val="79"/>
              </w:numPr>
              <w:spacing w:after="0" w:line="240" w:lineRule="auto"/>
              <w:rPr>
                <w:sz w:val="20"/>
                <w:szCs w:val="20"/>
              </w:rPr>
            </w:pPr>
            <w:r>
              <w:rPr>
                <w:sz w:val="20"/>
                <w:szCs w:val="20"/>
              </w:rPr>
              <w:t xml:space="preserve">prepoznati važnost svakog segmenta u proizvodnji hrane (svojstva sirovine, primjenjena tehnologija, uvjeti proizvodnje i pakiranja, utjecaj procesa prerade i konzerviranja na kemijski sastav prehrambenih proizvoda, potencijalni utjecaj ambalaže, osiguranje kvalitete) </w:t>
            </w:r>
          </w:p>
          <w:p w:rsidR="00630A07" w:rsidRDefault="00881EE3">
            <w:pPr>
              <w:numPr>
                <w:ilvl w:val="0"/>
                <w:numId w:val="79"/>
              </w:numPr>
              <w:spacing w:after="0" w:line="240" w:lineRule="auto"/>
              <w:rPr>
                <w:sz w:val="20"/>
                <w:szCs w:val="20"/>
              </w:rPr>
            </w:pPr>
            <w:r>
              <w:rPr>
                <w:sz w:val="20"/>
                <w:szCs w:val="20"/>
              </w:rPr>
              <w:t>poznavati nove tehnike i procese u preradi i metode u kontroli kvalitete hrane</w:t>
            </w:r>
          </w:p>
          <w:p w:rsidR="00630A07" w:rsidRDefault="00881EE3">
            <w:pPr>
              <w:numPr>
                <w:ilvl w:val="0"/>
                <w:numId w:val="79"/>
              </w:numPr>
              <w:spacing w:after="0" w:line="240" w:lineRule="auto"/>
              <w:rPr>
                <w:sz w:val="20"/>
                <w:szCs w:val="20"/>
              </w:rPr>
            </w:pPr>
            <w:r>
              <w:rPr>
                <w:sz w:val="20"/>
                <w:szCs w:val="20"/>
              </w:rPr>
              <w:lastRenderedPageBreak/>
              <w:t xml:space="preserve">osmisliti i realizirati unaprjeđenja postojećih tehnoloških postupaka </w:t>
            </w:r>
          </w:p>
          <w:p w:rsidR="00630A07" w:rsidRDefault="00881EE3">
            <w:pPr>
              <w:numPr>
                <w:ilvl w:val="0"/>
                <w:numId w:val="79"/>
              </w:numPr>
              <w:spacing w:after="0" w:line="240" w:lineRule="auto"/>
              <w:rPr>
                <w:sz w:val="20"/>
                <w:szCs w:val="20"/>
              </w:rPr>
            </w:pPr>
            <w:r>
              <w:rPr>
                <w:sz w:val="20"/>
                <w:szCs w:val="20"/>
              </w:rPr>
              <w:t>odabrati i realizirati nabavu nove opreme i proizvodnih linija i raditi na njihovu uvođenju u cilju unaprjeđenja poslovanja tvrtke</w:t>
            </w:r>
          </w:p>
          <w:p w:rsidR="00630A07" w:rsidRDefault="00630A07">
            <w:pPr>
              <w:tabs>
                <w:tab w:val="left" w:pos="2820"/>
              </w:tabs>
              <w:spacing w:after="0" w:line="240" w:lineRule="auto"/>
              <w:rPr>
                <w:sz w:val="20"/>
                <w:szCs w:val="20"/>
              </w:rPr>
            </w:pPr>
          </w:p>
          <w:p w:rsidR="00630A07" w:rsidRDefault="00881EE3">
            <w:pPr>
              <w:spacing w:after="0" w:line="240" w:lineRule="auto"/>
              <w:rPr>
                <w:sz w:val="20"/>
                <w:szCs w:val="20"/>
              </w:rPr>
            </w:pPr>
            <w:r>
              <w:rPr>
                <w:sz w:val="20"/>
                <w:szCs w:val="20"/>
              </w:rPr>
              <w:t>Diplomski sveučilišni studij Molekularna biotehnologija</w:t>
            </w:r>
          </w:p>
          <w:p w:rsidR="00630A07" w:rsidRDefault="00881EE3">
            <w:pPr>
              <w:numPr>
                <w:ilvl w:val="0"/>
                <w:numId w:val="101"/>
              </w:numPr>
              <w:spacing w:after="0" w:line="240" w:lineRule="auto"/>
              <w:rPr>
                <w:sz w:val="20"/>
                <w:szCs w:val="20"/>
              </w:rPr>
            </w:pPr>
            <w:r>
              <w:rPr>
                <w:sz w:val="20"/>
                <w:szCs w:val="20"/>
              </w:rPr>
              <w:t>integrirati stečena znanja iz područja mikrobiologije, mikrobne fiziologije, molekularne biologije, genetike i bioinformatike u svrhu proizvodnje tradicionalnih i modernih biotehnoloških proizvoda</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79"/>
              </w:numPr>
              <w:spacing w:after="0" w:line="240" w:lineRule="auto"/>
              <w:rPr>
                <w:sz w:val="20"/>
                <w:szCs w:val="20"/>
              </w:rPr>
            </w:pPr>
            <w:r>
              <w:rPr>
                <w:sz w:val="20"/>
                <w:szCs w:val="20"/>
              </w:rPr>
              <w:t>uspostaviti, voditi, kontrolirati i nadzirati sustav sigurnosti hrane u proizvodnom lancu, te upravljati potencijalnim rizicima</w:t>
            </w:r>
          </w:p>
          <w:p w:rsidR="00630A07" w:rsidRDefault="00881EE3">
            <w:pPr>
              <w:numPr>
                <w:ilvl w:val="0"/>
                <w:numId w:val="79"/>
              </w:numPr>
              <w:spacing w:after="0" w:line="240" w:lineRule="auto"/>
              <w:rPr>
                <w:sz w:val="20"/>
                <w:szCs w:val="20"/>
              </w:rPr>
            </w:pPr>
            <w:r>
              <w:rPr>
                <w:sz w:val="20"/>
                <w:szCs w:val="20"/>
              </w:rPr>
              <w:t>upravljati, voditi, kontrolirati i nadzirati procese proizvodnje hrane</w:t>
            </w:r>
          </w:p>
          <w:p w:rsidR="00630A07" w:rsidRDefault="00881EE3">
            <w:pPr>
              <w:numPr>
                <w:ilvl w:val="0"/>
                <w:numId w:val="79"/>
              </w:numPr>
              <w:spacing w:after="0" w:line="240" w:lineRule="auto"/>
              <w:rPr>
                <w:sz w:val="20"/>
                <w:szCs w:val="20"/>
              </w:rPr>
            </w:pPr>
            <w:r>
              <w:rPr>
                <w:sz w:val="20"/>
                <w:szCs w:val="20"/>
              </w:rPr>
              <w:t>pravovremeno donošenje odluka i rješenja</w:t>
            </w:r>
          </w:p>
          <w:p w:rsidR="00630A07" w:rsidRDefault="00881EE3">
            <w:pPr>
              <w:numPr>
                <w:ilvl w:val="0"/>
                <w:numId w:val="79"/>
              </w:numPr>
              <w:spacing w:after="0" w:line="240" w:lineRule="auto"/>
              <w:rPr>
                <w:sz w:val="20"/>
                <w:szCs w:val="20"/>
              </w:rPr>
            </w:pPr>
            <w:r>
              <w:rPr>
                <w:sz w:val="20"/>
                <w:szCs w:val="20"/>
              </w:rPr>
              <w:t>kontinuirano pratiti suvremene trendove u području sigurnosti hrane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Nutricionizam</w:t>
            </w:r>
          </w:p>
          <w:p w:rsidR="00630A07" w:rsidRDefault="00881EE3">
            <w:pPr>
              <w:numPr>
                <w:ilvl w:val="0"/>
                <w:numId w:val="79"/>
              </w:numPr>
              <w:spacing w:after="0" w:line="240" w:lineRule="auto"/>
              <w:rPr>
                <w:sz w:val="20"/>
                <w:szCs w:val="20"/>
              </w:rPr>
            </w:pPr>
            <w:r>
              <w:rPr>
                <w:sz w:val="20"/>
                <w:szCs w:val="20"/>
              </w:rPr>
              <w:t>Poznavanje i razumijevanje općih znanja i vještina iz temeljnih i primijenjenih disciplina</w:t>
            </w:r>
          </w:p>
          <w:p w:rsidR="00630A07" w:rsidRDefault="00881EE3">
            <w:pPr>
              <w:numPr>
                <w:ilvl w:val="0"/>
                <w:numId w:val="79"/>
              </w:numPr>
              <w:spacing w:after="0" w:line="240" w:lineRule="auto"/>
              <w:rPr>
                <w:sz w:val="20"/>
                <w:szCs w:val="20"/>
              </w:rPr>
            </w:pPr>
            <w:r>
              <w:rPr>
                <w:sz w:val="20"/>
                <w:szCs w:val="20"/>
              </w:rPr>
              <w:t>Poznavanje i razumijevanje osnovnih i specifičnih disciplina struke</w:t>
            </w:r>
          </w:p>
          <w:p w:rsidR="00630A07" w:rsidRDefault="00881EE3">
            <w:pPr>
              <w:numPr>
                <w:ilvl w:val="0"/>
                <w:numId w:val="79"/>
              </w:numPr>
              <w:spacing w:after="0" w:line="240" w:lineRule="auto"/>
              <w:rPr>
                <w:sz w:val="20"/>
                <w:szCs w:val="20"/>
              </w:rPr>
            </w:pPr>
            <w:r>
              <w:rPr>
                <w:sz w:val="20"/>
                <w:szCs w:val="20"/>
              </w:rPr>
              <w:t>Poznavanje i razumijevanje znanja i vještina iz određenih interdisciplinarnih disciplina kroz izborne module</w:t>
            </w:r>
          </w:p>
          <w:p w:rsidR="00630A07" w:rsidRDefault="00881EE3">
            <w:pPr>
              <w:numPr>
                <w:ilvl w:val="0"/>
                <w:numId w:val="79"/>
              </w:numPr>
              <w:spacing w:after="0" w:line="240" w:lineRule="auto"/>
              <w:rPr>
                <w:sz w:val="20"/>
                <w:szCs w:val="20"/>
              </w:rPr>
            </w:pPr>
            <w:r>
              <w:rPr>
                <w:sz w:val="20"/>
                <w:szCs w:val="20"/>
              </w:rPr>
              <w:t>Analizirati, usporediti i interpretirati rezultate dobivene istraživačkim metodama</w:t>
            </w:r>
          </w:p>
          <w:p w:rsidR="00630A07" w:rsidRDefault="00881EE3">
            <w:pPr>
              <w:numPr>
                <w:ilvl w:val="0"/>
                <w:numId w:val="79"/>
              </w:numPr>
              <w:spacing w:after="0" w:line="240" w:lineRule="auto"/>
              <w:rPr>
                <w:sz w:val="20"/>
                <w:szCs w:val="20"/>
              </w:rPr>
            </w:pPr>
            <w:r>
              <w:rPr>
                <w:sz w:val="20"/>
                <w:szCs w:val="20"/>
              </w:rPr>
              <w:t>Koristiti i valorizirati znanstvenu i stručnu literaturu u svrhu cjeloživotnog učenja i unapređenja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79"/>
              </w:numPr>
              <w:spacing w:after="0" w:line="240" w:lineRule="auto"/>
              <w:rPr>
                <w:sz w:val="20"/>
                <w:szCs w:val="20"/>
              </w:rPr>
            </w:pPr>
            <w:r>
              <w:rPr>
                <w:sz w:val="20"/>
                <w:szCs w:val="20"/>
              </w:rPr>
              <w:t>Tehnološko vođenje industrijskih biotehnoloških proizvodnih sustava</w:t>
            </w:r>
          </w:p>
          <w:p w:rsidR="00630A07" w:rsidRDefault="00881EE3">
            <w:pPr>
              <w:numPr>
                <w:ilvl w:val="0"/>
                <w:numId w:val="79"/>
              </w:numPr>
              <w:spacing w:after="0" w:line="240" w:lineRule="auto"/>
              <w:rPr>
                <w:sz w:val="20"/>
                <w:szCs w:val="20"/>
              </w:rPr>
            </w:pPr>
            <w:r>
              <w:rPr>
                <w:sz w:val="20"/>
                <w:szCs w:val="20"/>
              </w:rPr>
              <w:t>Prepoznavanje proizvodnih problema, donošenje korektivnih odluka</w:t>
            </w:r>
          </w:p>
          <w:p w:rsidR="00630A07" w:rsidRDefault="00881EE3">
            <w:pPr>
              <w:numPr>
                <w:ilvl w:val="0"/>
                <w:numId w:val="79"/>
              </w:numPr>
              <w:spacing w:after="0" w:line="240" w:lineRule="auto"/>
              <w:rPr>
                <w:sz w:val="20"/>
                <w:szCs w:val="20"/>
              </w:rPr>
            </w:pPr>
            <w:r>
              <w:rPr>
                <w:sz w:val="20"/>
                <w:szCs w:val="20"/>
              </w:rPr>
              <w:t>Unaprjeđivanje postojećih biotehnoloških proizvodnji</w:t>
            </w:r>
          </w:p>
          <w:p w:rsidR="00630A07" w:rsidRDefault="00881EE3">
            <w:pPr>
              <w:numPr>
                <w:ilvl w:val="0"/>
                <w:numId w:val="79"/>
              </w:numPr>
              <w:spacing w:after="0" w:line="240" w:lineRule="auto"/>
              <w:rPr>
                <w:sz w:val="20"/>
                <w:szCs w:val="20"/>
              </w:rPr>
            </w:pPr>
            <w:r>
              <w:rPr>
                <w:sz w:val="20"/>
                <w:szCs w:val="20"/>
              </w:rPr>
              <w:t>Razvoj novih industrijskih biotehnoloških procesa i opreme</w:t>
            </w:r>
          </w:p>
          <w:p w:rsidR="00630A07" w:rsidRDefault="00881EE3">
            <w:pPr>
              <w:numPr>
                <w:ilvl w:val="0"/>
                <w:numId w:val="79"/>
              </w:numPr>
              <w:spacing w:after="0" w:line="240" w:lineRule="auto"/>
              <w:rPr>
                <w:sz w:val="20"/>
                <w:szCs w:val="20"/>
              </w:rPr>
            </w:pPr>
            <w:r>
              <w:rPr>
                <w:sz w:val="20"/>
                <w:szCs w:val="20"/>
              </w:rPr>
              <w:t>Prevođenje biotehnoloških procesa u veće (industrijsko) mjerilo (scale up) i testiranje istih u manjem mjerilu (scale down)</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7" w:type="dxa"/>
            <w:gridSpan w:val="13"/>
            <w:tcBorders>
              <w:right w:val="single" w:sz="12" w:space="0" w:color="000000"/>
            </w:tcBorders>
            <w:vAlign w:val="center"/>
          </w:tcPr>
          <w:p w:rsidR="00630A07" w:rsidRDefault="00881EE3">
            <w:pPr>
              <w:numPr>
                <w:ilvl w:val="0"/>
                <w:numId w:val="54"/>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definirati metaboličke puteve starter kultura važnih za proizvodnju i kvalitetu pekarskih proizvoda</w:t>
            </w:r>
          </w:p>
          <w:p w:rsidR="00630A07" w:rsidRDefault="00881EE3">
            <w:pPr>
              <w:numPr>
                <w:ilvl w:val="0"/>
                <w:numId w:val="54"/>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opisati princip proizvodnje i primjenu pojedinih vrsta kvasaca za specifične grupe pekarskih proizvoda</w:t>
            </w:r>
          </w:p>
          <w:p w:rsidR="00630A07" w:rsidRDefault="00881EE3">
            <w:pPr>
              <w:numPr>
                <w:ilvl w:val="0"/>
                <w:numId w:val="54"/>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opisati tehnologiju proizvodnje kiselih tijesta</w:t>
            </w:r>
          </w:p>
          <w:p w:rsidR="00630A07" w:rsidRDefault="00881EE3">
            <w:pPr>
              <w:numPr>
                <w:ilvl w:val="0"/>
                <w:numId w:val="54"/>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analizirati utjecaj kiselih tijesta na prehrambenu i zdra</w:t>
            </w:r>
            <w:r>
              <w:rPr>
                <w:sz w:val="20"/>
                <w:szCs w:val="20"/>
              </w:rPr>
              <w:t>v</w:t>
            </w:r>
            <w:r>
              <w:rPr>
                <w:color w:val="000000"/>
                <w:sz w:val="20"/>
                <w:szCs w:val="20"/>
              </w:rPr>
              <w:t>stvenu vrijednost pekarskih proizvoda</w:t>
            </w:r>
          </w:p>
          <w:p w:rsidR="00630A07" w:rsidRDefault="00881EE3">
            <w:pPr>
              <w:numPr>
                <w:ilvl w:val="0"/>
                <w:numId w:val="54"/>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prepoznati prednosti i mane pekarskih proizvoda proizvedenih s pomoću različitih starter kultura</w:t>
            </w:r>
          </w:p>
        </w:tc>
      </w:tr>
      <w:tr w:rsidR="00630A07">
        <w:tc>
          <w:tcPr>
            <w:tcW w:w="2629"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07" w:type="dxa"/>
            <w:gridSpan w:val="13"/>
            <w:tcBorders>
              <w:right w:val="single" w:sz="12" w:space="0" w:color="000000"/>
            </w:tcBorders>
            <w:vAlign w:val="center"/>
          </w:tcPr>
          <w:p w:rsidR="00630A07" w:rsidRDefault="00881EE3">
            <w:pPr>
              <w:numPr>
                <w:ilvl w:val="0"/>
                <w:numId w:val="56"/>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Definicija starter kultura u pekarstvu i opis metaboličkih puteva starter kultura važnih za proizvodnju i kvalitetu pekarskih proizvoda.</w:t>
            </w:r>
          </w:p>
          <w:p w:rsidR="00630A07" w:rsidRDefault="00881EE3">
            <w:pPr>
              <w:numPr>
                <w:ilvl w:val="0"/>
                <w:numId w:val="56"/>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Princip proizvodnje i primjena pojedinih vrsta kvasaca za specifične grupe pekarskih proizvoda.</w:t>
            </w:r>
          </w:p>
          <w:p w:rsidR="00630A07" w:rsidRDefault="00881EE3">
            <w:pPr>
              <w:numPr>
                <w:ilvl w:val="0"/>
                <w:numId w:val="56"/>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Tehnologija proizvodnje kiselih tijesta.</w:t>
            </w:r>
          </w:p>
          <w:p w:rsidR="00630A07" w:rsidRDefault="00881EE3">
            <w:pPr>
              <w:numPr>
                <w:ilvl w:val="0"/>
                <w:numId w:val="56"/>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Utjecaj kiselih tijesta na prehrambenu i zdravstvenu vrijednost pekarskih proizvoda.</w:t>
            </w:r>
          </w:p>
          <w:p w:rsidR="00630A07" w:rsidRDefault="00881EE3">
            <w:pPr>
              <w:numPr>
                <w:ilvl w:val="0"/>
                <w:numId w:val="56"/>
              </w:numPr>
              <w:pBdr>
                <w:top w:val="nil"/>
                <w:left w:val="nil"/>
                <w:bottom w:val="nil"/>
                <w:right w:val="nil"/>
                <w:between w:val="nil"/>
              </w:pBdr>
              <w:tabs>
                <w:tab w:val="left" w:pos="2820"/>
              </w:tabs>
              <w:spacing w:after="0" w:line="240" w:lineRule="auto"/>
              <w:ind w:left="377"/>
              <w:rPr>
                <w:color w:val="000000"/>
                <w:sz w:val="20"/>
                <w:szCs w:val="20"/>
              </w:rPr>
            </w:pPr>
            <w:r>
              <w:rPr>
                <w:color w:val="000000"/>
                <w:sz w:val="20"/>
                <w:szCs w:val="20"/>
              </w:rPr>
              <w:t>Proizvodnja i primjena prehrambenog i krmnog kvasca u prehrambenoj i farmaceutskoj industriji</w:t>
            </w:r>
          </w:p>
        </w:tc>
      </w:tr>
      <w:tr w:rsidR="00630A07">
        <w:trPr>
          <w:trHeight w:val="349"/>
        </w:trPr>
        <w:tc>
          <w:tcPr>
            <w:tcW w:w="2629"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530"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82"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5"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9"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530"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682"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5"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9"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6"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39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3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39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39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86"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0"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6"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39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1"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07"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Pismeni ispit sastoji se od 7 pitanja koja se boduju po principu 1 pitanje - 5 bodova. </w:t>
            </w:r>
          </w:p>
          <w:p w:rsidR="00630A07" w:rsidRDefault="00881EE3">
            <w:pPr>
              <w:tabs>
                <w:tab w:val="left" w:pos="2820"/>
              </w:tabs>
              <w:spacing w:after="0" w:line="240" w:lineRule="auto"/>
              <w:rPr>
                <w:color w:val="000000"/>
                <w:sz w:val="20"/>
                <w:szCs w:val="20"/>
              </w:rPr>
            </w:pPr>
            <w:r>
              <w:rPr>
                <w:color w:val="000000"/>
                <w:sz w:val="20"/>
                <w:szCs w:val="20"/>
              </w:rPr>
              <w:t>Sustav bodovanja:</w:t>
            </w:r>
          </w:p>
          <w:p w:rsidR="00630A07" w:rsidRDefault="00881EE3">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630A07" w:rsidRDefault="00881EE3">
            <w:pPr>
              <w:tabs>
                <w:tab w:val="left" w:pos="2820"/>
              </w:tabs>
              <w:spacing w:after="0" w:line="240" w:lineRule="auto"/>
              <w:rPr>
                <w:color w:val="000000"/>
                <w:sz w:val="20"/>
                <w:szCs w:val="20"/>
              </w:rPr>
            </w:pPr>
            <w:r>
              <w:rPr>
                <w:color w:val="000000"/>
                <w:sz w:val="20"/>
                <w:szCs w:val="20"/>
              </w:rPr>
              <w:t xml:space="preserve">31 - 35 </w:t>
            </w:r>
            <w:r>
              <w:rPr>
                <w:color w:val="000000"/>
                <w:sz w:val="20"/>
                <w:szCs w:val="20"/>
              </w:rPr>
              <w:tab/>
              <w:t>Izvrstan (5)</w:t>
            </w:r>
          </w:p>
          <w:p w:rsidR="00630A07" w:rsidRDefault="00881EE3">
            <w:pPr>
              <w:tabs>
                <w:tab w:val="left" w:pos="2820"/>
              </w:tabs>
              <w:spacing w:after="0" w:line="240" w:lineRule="auto"/>
              <w:rPr>
                <w:color w:val="000000"/>
                <w:sz w:val="20"/>
                <w:szCs w:val="20"/>
              </w:rPr>
            </w:pPr>
            <w:r>
              <w:rPr>
                <w:color w:val="000000"/>
                <w:sz w:val="20"/>
                <w:szCs w:val="20"/>
              </w:rPr>
              <w:t>26 - 30</w:t>
            </w:r>
            <w:r>
              <w:rPr>
                <w:color w:val="000000"/>
                <w:sz w:val="20"/>
                <w:szCs w:val="20"/>
              </w:rPr>
              <w:tab/>
              <w:t>Vrlo dobar (4)</w:t>
            </w:r>
          </w:p>
          <w:p w:rsidR="00630A07" w:rsidRDefault="00881EE3">
            <w:pPr>
              <w:tabs>
                <w:tab w:val="left" w:pos="2820"/>
              </w:tabs>
              <w:spacing w:after="0" w:line="240" w:lineRule="auto"/>
              <w:rPr>
                <w:color w:val="000000"/>
                <w:sz w:val="20"/>
                <w:szCs w:val="20"/>
              </w:rPr>
            </w:pPr>
            <w:r>
              <w:rPr>
                <w:color w:val="000000"/>
                <w:sz w:val="20"/>
                <w:szCs w:val="20"/>
              </w:rPr>
              <w:t>21 - 25</w:t>
            </w:r>
            <w:r>
              <w:rPr>
                <w:color w:val="000000"/>
                <w:sz w:val="20"/>
                <w:szCs w:val="20"/>
              </w:rPr>
              <w:tab/>
              <w:t>Dobar (3)</w:t>
            </w:r>
          </w:p>
          <w:p w:rsidR="00630A07" w:rsidRDefault="00881EE3">
            <w:pPr>
              <w:tabs>
                <w:tab w:val="left" w:pos="2820"/>
              </w:tabs>
              <w:spacing w:after="0" w:line="240" w:lineRule="auto"/>
              <w:rPr>
                <w:color w:val="000000"/>
                <w:sz w:val="20"/>
                <w:szCs w:val="20"/>
              </w:rPr>
            </w:pPr>
            <w:r>
              <w:rPr>
                <w:color w:val="000000"/>
                <w:sz w:val="20"/>
                <w:szCs w:val="20"/>
              </w:rPr>
              <w:t>16 - 20</w:t>
            </w:r>
            <w:r>
              <w:rPr>
                <w:color w:val="000000"/>
                <w:sz w:val="20"/>
                <w:szCs w:val="20"/>
              </w:rPr>
              <w:tab/>
              <w:t>Dovoljan (2)</w:t>
            </w:r>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07"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5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w:t>
            </w:r>
          </w:p>
          <w:p w:rsidR="00630A07" w:rsidRDefault="00881EE3">
            <w:pPr>
              <w:numPr>
                <w:ilvl w:val="0"/>
                <w:numId w:val="5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u skladu sa Statutom PBF-a</w:t>
            </w:r>
          </w:p>
          <w:p w:rsidR="00630A07" w:rsidRDefault="00881EE3">
            <w:pPr>
              <w:numPr>
                <w:ilvl w:val="0"/>
                <w:numId w:val="5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16 bodova na pismenom ispitu</w:t>
            </w:r>
          </w:p>
        </w:tc>
      </w:tr>
      <w:tr w:rsidR="00630A07">
        <w:tc>
          <w:tcPr>
            <w:tcW w:w="2629"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PowerPoint prezentacije s predavanja</w:t>
            </w:r>
          </w:p>
        </w:tc>
        <w:tc>
          <w:tcPr>
            <w:tcW w:w="1277"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0"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9"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Slobodan Grba: Kvasci u biotehnološkoj proizvodnji, Plejada, Zagreb, 2010.; poglavlja: 7, 8, 9 i 10.</w:t>
            </w:r>
          </w:p>
        </w:tc>
        <w:tc>
          <w:tcPr>
            <w:tcW w:w="1277"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15 kom.</w:t>
            </w:r>
          </w:p>
        </w:tc>
        <w:tc>
          <w:tcPr>
            <w:tcW w:w="1510"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07"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9"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07"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02">
              <w:r>
                <w:rPr>
                  <w:i/>
                  <w:iCs/>
                  <w:color w:val="0563C1"/>
                  <w:sz w:val="20"/>
                  <w:szCs w:val="20"/>
                  <w:u w:val="single"/>
                </w:rPr>
                <w:t>http://www.pbf.unizg.hr/studiji/ispitni_rokovi</w:t>
              </w:r>
            </w:hyperlink>
          </w:p>
        </w:tc>
      </w:tr>
      <w:tr w:rsidR="00630A07">
        <w:tc>
          <w:tcPr>
            <w:tcW w:w="2629"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07"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color w:val="0070C0"/>
                <w:u w:val="single"/>
              </w:rPr>
            </w:pPr>
            <w:r>
              <w:rPr>
                <w:color w:val="0070C0"/>
                <w:u w:val="single"/>
              </w:rPr>
              <w:t>Senzorika i analitika vina</w:t>
            </w:r>
          </w:p>
          <w:p w:rsidR="00630A07" w:rsidRDefault="00630A07">
            <w:pPr>
              <w:tabs>
                <w:tab w:val="left" w:pos="2820"/>
              </w:tabs>
              <w:spacing w:after="0" w:line="240" w:lineRule="auto"/>
              <w:rPr>
                <w:color w:val="0070C0"/>
                <w:sz w:val="20"/>
                <w:szCs w:val="20"/>
                <w:u w:val="single"/>
              </w:rPr>
            </w:pP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Zelena kemija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53296</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P6, vježbe u Laboratoriju za fizikalnu kemiju i koroziju</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 osmišljavanjem, razvojem i primjenom kemijskih proizvoda i procesa koji reduciraju ili eliminiraju uporabu ili proizvodnju supstancija opasnih po ljudsko zdravlje i okoliš.</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16"/>
              </w:numPr>
              <w:tabs>
                <w:tab w:val="left" w:pos="2820"/>
              </w:tabs>
              <w:spacing w:after="0" w:line="240" w:lineRule="auto"/>
              <w:ind w:left="375"/>
              <w:rPr>
                <w:sz w:val="20"/>
                <w:szCs w:val="20"/>
              </w:rPr>
            </w:pPr>
            <w:r>
              <w:rPr>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24"/>
              </w:numPr>
              <w:tabs>
                <w:tab w:val="left" w:pos="2820"/>
              </w:tabs>
              <w:spacing w:after="0" w:line="240" w:lineRule="auto"/>
              <w:ind w:left="375"/>
              <w:rPr>
                <w:sz w:val="20"/>
                <w:szCs w:val="20"/>
              </w:rPr>
            </w:pPr>
            <w:r>
              <w:rPr>
                <w:sz w:val="20"/>
                <w:szCs w:val="20"/>
              </w:rPr>
              <w:t>analizirati postojeće kemijske sintetske procese na osnovi E-faktora i iskoristivosti po atomu</w:t>
            </w:r>
          </w:p>
          <w:p w:rsidR="00630A07" w:rsidRDefault="00881EE3">
            <w:pPr>
              <w:numPr>
                <w:ilvl w:val="0"/>
                <w:numId w:val="124"/>
              </w:numPr>
              <w:tabs>
                <w:tab w:val="left" w:pos="2820"/>
              </w:tabs>
              <w:spacing w:after="0" w:line="240" w:lineRule="auto"/>
              <w:ind w:left="375"/>
              <w:rPr>
                <w:sz w:val="20"/>
                <w:szCs w:val="20"/>
              </w:rPr>
            </w:pPr>
            <w:r>
              <w:rPr>
                <w:sz w:val="20"/>
                <w:szCs w:val="20"/>
              </w:rPr>
              <w:t>razumjeti i definirati katalitičko djelovanje novih tipova zelenih katalizatora</w:t>
            </w:r>
          </w:p>
          <w:p w:rsidR="00630A07" w:rsidRDefault="00881EE3">
            <w:pPr>
              <w:numPr>
                <w:ilvl w:val="0"/>
                <w:numId w:val="124"/>
              </w:numPr>
              <w:tabs>
                <w:tab w:val="left" w:pos="2820"/>
              </w:tabs>
              <w:spacing w:after="0" w:line="240" w:lineRule="auto"/>
              <w:ind w:left="375"/>
              <w:rPr>
                <w:sz w:val="20"/>
                <w:szCs w:val="20"/>
              </w:rPr>
            </w:pPr>
            <w:r>
              <w:rPr>
                <w:sz w:val="20"/>
                <w:szCs w:val="20"/>
              </w:rPr>
              <w:t>primjeniti katalitičke reakcije u alternativnim reakcijskim medijima radi uporabe manje toksičnih tvari</w:t>
            </w:r>
          </w:p>
          <w:p w:rsidR="00630A07" w:rsidRDefault="00881EE3">
            <w:pPr>
              <w:numPr>
                <w:ilvl w:val="0"/>
                <w:numId w:val="124"/>
              </w:numPr>
              <w:tabs>
                <w:tab w:val="left" w:pos="2820"/>
              </w:tabs>
              <w:spacing w:after="0" w:line="240" w:lineRule="auto"/>
              <w:ind w:left="375"/>
              <w:rPr>
                <w:sz w:val="20"/>
                <w:szCs w:val="20"/>
              </w:rPr>
            </w:pPr>
            <w:r>
              <w:rPr>
                <w:sz w:val="20"/>
                <w:szCs w:val="20"/>
              </w:rPr>
              <w:t>razumjeti i definirati prednosti kemo-, regio- i enantioselektivnost biokatalitičkih transformacija sintetskih i prirodnih materijala u odnosu na klasične kemijske procese</w:t>
            </w:r>
          </w:p>
          <w:p w:rsidR="00630A07" w:rsidRDefault="00881EE3">
            <w:pPr>
              <w:numPr>
                <w:ilvl w:val="0"/>
                <w:numId w:val="124"/>
              </w:numPr>
              <w:tabs>
                <w:tab w:val="left" w:pos="2820"/>
              </w:tabs>
              <w:spacing w:after="0" w:line="240" w:lineRule="auto"/>
              <w:ind w:left="375"/>
              <w:rPr>
                <w:sz w:val="20"/>
                <w:szCs w:val="20"/>
              </w:rPr>
            </w:pPr>
            <w:r>
              <w:rPr>
                <w:sz w:val="20"/>
                <w:szCs w:val="20"/>
              </w:rPr>
              <w:t>razumjeti potencijal biokatalitičkih istraživanja razvojem novih biokatalizatora i biokatalitičke deracemizacije</w:t>
            </w:r>
          </w:p>
          <w:p w:rsidR="00630A07" w:rsidRDefault="00881EE3">
            <w:pPr>
              <w:numPr>
                <w:ilvl w:val="0"/>
                <w:numId w:val="124"/>
              </w:numPr>
              <w:tabs>
                <w:tab w:val="left" w:pos="2820"/>
              </w:tabs>
              <w:spacing w:after="0" w:line="240" w:lineRule="auto"/>
              <w:ind w:left="375"/>
              <w:rPr>
                <w:sz w:val="20"/>
                <w:szCs w:val="20"/>
              </w:rPr>
            </w:pPr>
            <w:r>
              <w:rPr>
                <w:sz w:val="20"/>
                <w:szCs w:val="20"/>
              </w:rPr>
              <w:t>izabrati zelene ne toksične kemijske supstancije i i provoditi zelene sintetske procese</w:t>
            </w:r>
          </w:p>
          <w:p w:rsidR="00630A07" w:rsidRDefault="00881EE3">
            <w:pPr>
              <w:numPr>
                <w:ilvl w:val="0"/>
                <w:numId w:val="124"/>
              </w:numPr>
              <w:tabs>
                <w:tab w:val="left" w:pos="2820"/>
              </w:tabs>
              <w:spacing w:after="0" w:line="240" w:lineRule="auto"/>
              <w:ind w:left="375"/>
              <w:rPr>
                <w:sz w:val="20"/>
                <w:szCs w:val="20"/>
              </w:rPr>
            </w:pPr>
            <w:r>
              <w:rPr>
                <w:sz w:val="20"/>
                <w:szCs w:val="20"/>
              </w:rPr>
              <w:t>razumjeti i primijeniti fotokatalitičke procese za razgradnju organskih onečišćivača koji nastaju kao rezultat ljudske djelatnosti a zagađuju geo-sustav</w:t>
            </w:r>
          </w:p>
          <w:p w:rsidR="00630A07" w:rsidRDefault="00881EE3">
            <w:pPr>
              <w:numPr>
                <w:ilvl w:val="0"/>
                <w:numId w:val="124"/>
              </w:numPr>
              <w:tabs>
                <w:tab w:val="left" w:pos="2820"/>
              </w:tabs>
              <w:spacing w:after="0" w:line="240" w:lineRule="auto"/>
              <w:ind w:left="375"/>
              <w:rPr>
                <w:sz w:val="20"/>
                <w:szCs w:val="20"/>
              </w:rPr>
            </w:pPr>
            <w:r>
              <w:rPr>
                <w:sz w:val="20"/>
                <w:szCs w:val="20"/>
              </w:rPr>
              <w:t>razumjeti i primijeniti rješenja za velike globalne probleme kao što su klimatske promjene, energetska potrošnja i upravljanje vodenim resursima u cilju održivost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Temeljena na 12 principa, po definiciji zelena kemija je program za osmišljavanje, razvoj i primjenu kemijskih proizvoda i procesa koji reduciraju ili eliminiraju uporabu ili proizvodnju supstancija opasnih po ljudsko zdravlje i okoliš. Upoznavanje sa dominantnim trendovima zelenog programa kao što su: </w:t>
            </w:r>
          </w:p>
          <w:p w:rsidR="00630A07" w:rsidRDefault="00881EE3">
            <w:pPr>
              <w:numPr>
                <w:ilvl w:val="0"/>
                <w:numId w:val="113"/>
              </w:numPr>
              <w:tabs>
                <w:tab w:val="left" w:pos="2820"/>
              </w:tabs>
              <w:spacing w:after="0" w:line="240" w:lineRule="auto"/>
              <w:rPr>
                <w:sz w:val="20"/>
                <w:szCs w:val="20"/>
              </w:rPr>
            </w:pPr>
            <w:r>
              <w:rPr>
                <w:sz w:val="20"/>
                <w:szCs w:val="20"/>
              </w:rPr>
              <w:t>istraživanja na području katalitičkih i biokatalitičkih reakcija u cilju dobivanja visoko selektivnih, čistih produkata bez nastanka toksičnih nusprodukata</w:t>
            </w:r>
          </w:p>
          <w:p w:rsidR="00630A07" w:rsidRDefault="00881EE3">
            <w:pPr>
              <w:numPr>
                <w:ilvl w:val="0"/>
                <w:numId w:val="113"/>
              </w:numPr>
              <w:tabs>
                <w:tab w:val="left" w:pos="2820"/>
              </w:tabs>
              <w:spacing w:after="0" w:line="240" w:lineRule="auto"/>
              <w:rPr>
                <w:sz w:val="20"/>
                <w:szCs w:val="20"/>
              </w:rPr>
            </w:pPr>
            <w:r>
              <w:rPr>
                <w:sz w:val="20"/>
                <w:szCs w:val="20"/>
              </w:rPr>
              <w:t>pronalaženje i ispitivanje novih alternativnih reakcijskih medija, netoksičnih i obnovljivih kao što su voda, ionske tekućine i superkritične tekućine</w:t>
            </w:r>
          </w:p>
          <w:p w:rsidR="00630A07" w:rsidRDefault="00881EE3">
            <w:pPr>
              <w:numPr>
                <w:ilvl w:val="0"/>
                <w:numId w:val="113"/>
              </w:numPr>
              <w:tabs>
                <w:tab w:val="left" w:pos="2820"/>
              </w:tabs>
              <w:spacing w:after="0" w:line="240" w:lineRule="auto"/>
              <w:rPr>
                <w:sz w:val="20"/>
                <w:szCs w:val="20"/>
              </w:rPr>
            </w:pPr>
            <w:r>
              <w:rPr>
                <w:sz w:val="20"/>
                <w:szCs w:val="20"/>
              </w:rPr>
              <w:t>pronalaženje i ispitivanje alternativnih reakcijskih uvjeta u cilju uštede energije (aktiviranje reakcija mikrovalnim zračenjem, ultrazvukom i svjetlom)</w:t>
            </w:r>
          </w:p>
          <w:p w:rsidR="00630A07" w:rsidRDefault="00881EE3">
            <w:pPr>
              <w:numPr>
                <w:ilvl w:val="0"/>
                <w:numId w:val="113"/>
              </w:numPr>
              <w:tabs>
                <w:tab w:val="left" w:pos="2820"/>
              </w:tabs>
              <w:spacing w:after="0" w:line="240" w:lineRule="auto"/>
              <w:rPr>
                <w:sz w:val="20"/>
                <w:szCs w:val="20"/>
              </w:rPr>
            </w:pPr>
            <w:r>
              <w:rPr>
                <w:sz w:val="20"/>
                <w:szCs w:val="20"/>
              </w:rPr>
              <w:t>osmišljavanje manje toksičnih eko-kompatibilnih kemikalija</w:t>
            </w:r>
          </w:p>
          <w:p w:rsidR="00630A07" w:rsidRDefault="00881EE3">
            <w:pPr>
              <w:numPr>
                <w:ilvl w:val="0"/>
                <w:numId w:val="113"/>
              </w:numPr>
              <w:tabs>
                <w:tab w:val="left" w:pos="2820"/>
              </w:tabs>
              <w:spacing w:after="0" w:line="240" w:lineRule="auto"/>
              <w:rPr>
                <w:sz w:val="20"/>
                <w:szCs w:val="20"/>
              </w:rPr>
            </w:pPr>
            <w:r>
              <w:rPr>
                <w:sz w:val="20"/>
                <w:szCs w:val="20"/>
              </w:rPr>
              <w:t xml:space="preserve">traženje novih sirovina, neškodljivih i obnovljivih, </w:t>
            </w:r>
          </w:p>
          <w:p w:rsidR="00630A07" w:rsidRDefault="00881EE3">
            <w:pPr>
              <w:numPr>
                <w:ilvl w:val="0"/>
                <w:numId w:val="113"/>
              </w:numPr>
              <w:tabs>
                <w:tab w:val="left" w:pos="2820"/>
              </w:tabs>
              <w:spacing w:after="0" w:line="240" w:lineRule="auto"/>
              <w:rPr>
                <w:sz w:val="20"/>
                <w:szCs w:val="20"/>
              </w:rPr>
            </w:pPr>
            <w:r>
              <w:rPr>
                <w:sz w:val="20"/>
                <w:szCs w:val="20"/>
              </w:rPr>
              <w:t>istraživanja alternativnih putova za pročišćavanje kontaminiranog zraka i vode u svrhu poboljšanja njihove kvalitete, kao što su npr. fotokatalitičke reakcije</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Izrada prezentacije na temu iz područja Zelene kemije koju student sam odabire</w:t>
            </w:r>
          </w:p>
          <w:p w:rsidR="00630A07" w:rsidRDefault="00881EE3">
            <w:pPr>
              <w:tabs>
                <w:tab w:val="left" w:pos="2820"/>
              </w:tabs>
              <w:spacing w:after="0" w:line="240" w:lineRule="auto"/>
              <w:rPr>
                <w:color w:val="000000"/>
                <w:sz w:val="20"/>
                <w:szCs w:val="20"/>
              </w:rPr>
            </w:pPr>
            <w:r>
              <w:rPr>
                <w:color w:val="000000"/>
                <w:sz w:val="20"/>
                <w:szCs w:val="20"/>
              </w:rPr>
              <w:t xml:space="preserve">ili pismeni ispit koji se sastoji od 30 pitanja koja se boduju po principu 1 pitanje - 1 bod. </w:t>
            </w:r>
          </w:p>
          <w:p w:rsidR="00630A07" w:rsidRDefault="00881EE3">
            <w:pPr>
              <w:tabs>
                <w:tab w:val="left" w:pos="2820"/>
              </w:tabs>
              <w:spacing w:after="0" w:line="240" w:lineRule="auto"/>
              <w:rPr>
                <w:color w:val="000000"/>
                <w:sz w:val="20"/>
                <w:szCs w:val="20"/>
              </w:rPr>
            </w:pPr>
            <w:r>
              <w:rPr>
                <w:color w:val="000000"/>
                <w:sz w:val="20"/>
                <w:szCs w:val="20"/>
              </w:rPr>
              <w:t>Sustav bodovanja:</w:t>
            </w:r>
          </w:p>
          <w:p w:rsidR="00630A07" w:rsidRDefault="00881EE3">
            <w:pPr>
              <w:tabs>
                <w:tab w:val="left" w:pos="2820"/>
              </w:tabs>
              <w:spacing w:after="0" w:line="240" w:lineRule="auto"/>
              <w:rPr>
                <w:color w:val="000000"/>
                <w:sz w:val="20"/>
                <w:szCs w:val="20"/>
              </w:rPr>
            </w:pPr>
            <w:r>
              <w:rPr>
                <w:color w:val="000000"/>
                <w:sz w:val="20"/>
                <w:szCs w:val="20"/>
              </w:rPr>
              <w:t>Bodova</w:t>
            </w:r>
            <w:r>
              <w:rPr>
                <w:color w:val="000000"/>
                <w:sz w:val="20"/>
                <w:szCs w:val="20"/>
              </w:rPr>
              <w:tab/>
              <w:t>Ocjena</w:t>
            </w:r>
          </w:p>
          <w:p w:rsidR="00630A07" w:rsidRDefault="00881EE3">
            <w:pPr>
              <w:tabs>
                <w:tab w:val="left" w:pos="2820"/>
              </w:tabs>
              <w:spacing w:after="0" w:line="240" w:lineRule="auto"/>
              <w:rPr>
                <w:color w:val="000000"/>
                <w:sz w:val="20"/>
                <w:szCs w:val="20"/>
              </w:rPr>
            </w:pPr>
            <w:r>
              <w:rPr>
                <w:color w:val="000000"/>
                <w:sz w:val="20"/>
                <w:szCs w:val="20"/>
              </w:rPr>
              <w:t xml:space="preserve">27-30 </w:t>
            </w:r>
            <w:r>
              <w:rPr>
                <w:color w:val="000000"/>
                <w:sz w:val="20"/>
                <w:szCs w:val="20"/>
              </w:rPr>
              <w:tab/>
              <w:t>Izvrstan (5)</w:t>
            </w:r>
          </w:p>
          <w:p w:rsidR="00630A07" w:rsidRDefault="00881EE3">
            <w:pPr>
              <w:tabs>
                <w:tab w:val="left" w:pos="2820"/>
              </w:tabs>
              <w:spacing w:after="0" w:line="240" w:lineRule="auto"/>
              <w:rPr>
                <w:color w:val="000000"/>
                <w:sz w:val="20"/>
                <w:szCs w:val="20"/>
              </w:rPr>
            </w:pPr>
            <w:r>
              <w:rPr>
                <w:color w:val="000000"/>
                <w:sz w:val="20"/>
                <w:szCs w:val="20"/>
              </w:rPr>
              <w:t>24-26</w:t>
            </w:r>
            <w:r>
              <w:rPr>
                <w:color w:val="000000"/>
                <w:sz w:val="20"/>
                <w:szCs w:val="20"/>
              </w:rPr>
              <w:tab/>
              <w:t>Vrlo dobar (4)</w:t>
            </w:r>
          </w:p>
          <w:p w:rsidR="00630A07" w:rsidRDefault="00881EE3">
            <w:pPr>
              <w:tabs>
                <w:tab w:val="left" w:pos="2820"/>
              </w:tabs>
              <w:spacing w:after="0" w:line="240" w:lineRule="auto"/>
              <w:rPr>
                <w:color w:val="000000"/>
                <w:sz w:val="20"/>
                <w:szCs w:val="20"/>
              </w:rPr>
            </w:pPr>
            <w:r>
              <w:rPr>
                <w:color w:val="000000"/>
                <w:sz w:val="20"/>
                <w:szCs w:val="20"/>
              </w:rPr>
              <w:t>21-23</w:t>
            </w:r>
            <w:r>
              <w:rPr>
                <w:color w:val="000000"/>
                <w:sz w:val="20"/>
                <w:szCs w:val="20"/>
              </w:rPr>
              <w:tab/>
              <w:t>Dobar (3)</w:t>
            </w:r>
          </w:p>
          <w:p w:rsidR="00630A07" w:rsidRDefault="00881EE3">
            <w:pPr>
              <w:tabs>
                <w:tab w:val="left" w:pos="2820"/>
              </w:tabs>
              <w:spacing w:after="0" w:line="240" w:lineRule="auto"/>
              <w:rPr>
                <w:color w:val="000000"/>
                <w:sz w:val="20"/>
                <w:szCs w:val="20"/>
              </w:rPr>
            </w:pPr>
            <w:r>
              <w:rPr>
                <w:color w:val="000000"/>
                <w:sz w:val="20"/>
                <w:szCs w:val="20"/>
              </w:rPr>
              <w:t>18-20</w:t>
            </w:r>
            <w:r>
              <w:rPr>
                <w:color w:val="000000"/>
                <w:sz w:val="20"/>
                <w:szCs w:val="20"/>
              </w:rPr>
              <w:tab/>
              <w:t>Dovoljan (2)</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15"/>
              </w:numPr>
              <w:tabs>
                <w:tab w:val="left" w:pos="2820"/>
              </w:tabs>
              <w:spacing w:after="0" w:line="240" w:lineRule="auto"/>
              <w:rPr>
                <w:color w:val="000000"/>
                <w:sz w:val="20"/>
                <w:szCs w:val="20"/>
              </w:rPr>
            </w:pPr>
            <w:r>
              <w:rPr>
                <w:color w:val="000000"/>
                <w:sz w:val="20"/>
                <w:szCs w:val="20"/>
              </w:rPr>
              <w:t>redovito prisustvovati nastavi i uspješno održati 15-minutnu prezentaciju na temu iz područja Zelene kemije ili postići minimalno 18 bodova na pismenom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M. Čakić Semenčić: Predavanja iz zelene kemije, ppt prezentacija</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5"/>
              </w:numPr>
              <w:tabs>
                <w:tab w:val="left" w:pos="2820"/>
              </w:tabs>
              <w:spacing w:after="0" w:line="240" w:lineRule="auto"/>
              <w:ind w:left="375"/>
              <w:rPr>
                <w:sz w:val="20"/>
                <w:szCs w:val="20"/>
              </w:rPr>
            </w:pPr>
            <w:r>
              <w:rPr>
                <w:sz w:val="20"/>
                <w:szCs w:val="20"/>
              </w:rPr>
              <w:t>Green Chemistry, Theory and Practice, Paul T. Anastas, John C. Warner, OxfordUniversity Press, 1998.</w:t>
            </w:r>
          </w:p>
          <w:p w:rsidR="00630A07" w:rsidRDefault="00881EE3">
            <w:pPr>
              <w:numPr>
                <w:ilvl w:val="0"/>
                <w:numId w:val="15"/>
              </w:numPr>
              <w:tabs>
                <w:tab w:val="left" w:pos="2820"/>
              </w:tabs>
              <w:spacing w:after="0" w:line="240" w:lineRule="auto"/>
              <w:ind w:left="375"/>
              <w:rPr>
                <w:sz w:val="20"/>
                <w:szCs w:val="20"/>
              </w:rPr>
            </w:pPr>
            <w:r>
              <w:rPr>
                <w:sz w:val="20"/>
                <w:szCs w:val="20"/>
              </w:rPr>
              <w:t>Green Organic Chemistry: Strategies, Tools, and Laboratory Experiments,"Kenneth M. Doxsee, James E. Hutchison, Brooks/Cole, ISBN: 0-759-31418-7 (2004).</w:t>
            </w:r>
          </w:p>
          <w:p w:rsidR="00630A07" w:rsidRDefault="00881EE3">
            <w:pPr>
              <w:numPr>
                <w:ilvl w:val="0"/>
                <w:numId w:val="15"/>
              </w:numPr>
              <w:tabs>
                <w:tab w:val="left" w:pos="2820"/>
              </w:tabs>
              <w:spacing w:after="0" w:line="240" w:lineRule="auto"/>
              <w:ind w:left="375"/>
              <w:rPr>
                <w:sz w:val="20"/>
                <w:szCs w:val="20"/>
              </w:rPr>
            </w:pPr>
            <w:r>
              <w:rPr>
                <w:sz w:val="20"/>
                <w:szCs w:val="20"/>
              </w:rPr>
              <w:t>A. Liese, K. Seelbach, C. Wandrey, Industrial Biotransformations, Wiley-VCH, Weinheim 2000</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03">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sz w:val="20"/>
                <w:szCs w:val="20"/>
              </w:rPr>
            </w:pPr>
            <w:hyperlink r:id="rId204">
              <w:r w:rsidR="00881EE3">
                <w:rPr>
                  <w:b/>
                  <w:bCs/>
                  <w:color w:val="0563C1"/>
                  <w:sz w:val="20"/>
                  <w:szCs w:val="20"/>
                  <w:u w:val="single"/>
                </w:rPr>
                <w:t>Marijo Ćaćić, v. pred.</w:t>
              </w:r>
            </w:hyperlink>
          </w:p>
        </w:tc>
        <w:tc>
          <w:tcPr>
            <w:tcW w:w="2934"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b/>
                <w:bCs/>
                <w:sz w:val="20"/>
                <w:szCs w:val="20"/>
              </w:rPr>
            </w:pPr>
            <w:r>
              <w:rPr>
                <w:b/>
                <w:bCs/>
                <w:sz w:val="20"/>
                <w:szCs w:val="20"/>
              </w:rPr>
              <w:t>Menadžment</w:t>
            </w:r>
          </w:p>
        </w:tc>
        <w:tc>
          <w:tcPr>
            <w:tcW w:w="2934" w:type="dxa"/>
            <w:gridSpan w:val="5"/>
            <w:tcBorders>
              <w:top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53657</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30 + 0 + 30 + 0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10%</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i seminari u P1</w:t>
            </w:r>
          </w:p>
        </w:tc>
        <w:tc>
          <w:tcPr>
            <w:tcW w:w="2934" w:type="dxa"/>
            <w:gridSpan w:val="5"/>
            <w:tcBorders>
              <w:bottom w:val="single" w:sz="4"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 jezik</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2"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Upoznavanje studenata s organizacijom i funkcijama menadžmenta radi ostvarenja ciljeva organizacije. </w:t>
            </w:r>
          </w:p>
          <w:p w:rsidR="00630A07" w:rsidRDefault="00881EE3">
            <w:pPr>
              <w:tabs>
                <w:tab w:val="left" w:pos="2820"/>
              </w:tabs>
              <w:spacing w:after="0" w:line="240" w:lineRule="auto"/>
              <w:rPr>
                <w:sz w:val="20"/>
                <w:szCs w:val="20"/>
              </w:rPr>
            </w:pPr>
            <w:r>
              <w:rPr>
                <w:sz w:val="20"/>
                <w:szCs w:val="20"/>
              </w:rPr>
              <w:t xml:space="preserve">U okviru kolegija studenti će razumjeti ulogu poduzetništva, kao pokretača gospodarskih aktivnosti i generatora stvaranja viših dodanih vrijednosti, te temeljna načela gospodarskog djelovanja na mikro i makro razini.  </w:t>
            </w:r>
          </w:p>
          <w:p w:rsidR="00630A07" w:rsidRDefault="00881EE3">
            <w:pPr>
              <w:tabs>
                <w:tab w:val="left" w:pos="2820"/>
              </w:tabs>
              <w:spacing w:after="0" w:line="240" w:lineRule="auto"/>
              <w:rPr>
                <w:sz w:val="20"/>
                <w:szCs w:val="20"/>
              </w:rPr>
            </w:pPr>
            <w:r>
              <w:rPr>
                <w:sz w:val="20"/>
                <w:szCs w:val="20"/>
              </w:rPr>
              <w:t xml:space="preserve">Studenti će se upoznati s poslovnom etikom i društveno odgovornim poslovanjem, upravljanjem rizikom uključujući i krizni menadžment, sustavnom inovativnosti i uvođenjem </w:t>
            </w:r>
            <w:r>
              <w:rPr>
                <w:sz w:val="20"/>
                <w:szCs w:val="20"/>
              </w:rPr>
              <w:lastRenderedPageBreak/>
              <w:t xml:space="preserve">novog proizvoda, financiranjem poslovanja i utjecajem gospodarske strategije EU na poslovno odlučivanje u organizaciji.  </w:t>
            </w:r>
          </w:p>
          <w:p w:rsidR="00630A07" w:rsidRDefault="00881EE3">
            <w:pPr>
              <w:tabs>
                <w:tab w:val="left" w:pos="2820"/>
              </w:tabs>
              <w:spacing w:after="0" w:line="240" w:lineRule="auto"/>
              <w:rPr>
                <w:sz w:val="20"/>
                <w:szCs w:val="20"/>
              </w:rPr>
            </w:pPr>
            <w:r>
              <w:rPr>
                <w:sz w:val="20"/>
                <w:szCs w:val="20"/>
              </w:rPr>
              <w:t>Studenti će steći vještine analize postojećeg stanja poduzeća, utjecaja promjena u okruženju na strategiju poslovanja organizacije primjenom odgovarajućih alata.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Nema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630A07" w:rsidRDefault="00881EE3">
            <w:pPr>
              <w:numPr>
                <w:ilvl w:val="1"/>
                <w:numId w:val="131"/>
              </w:numPr>
              <w:spacing w:after="0" w:line="240" w:lineRule="auto"/>
              <w:ind w:left="230" w:hanging="230"/>
              <w:rPr>
                <w:sz w:val="20"/>
                <w:szCs w:val="20"/>
              </w:rPr>
            </w:pPr>
            <w:r>
              <w:rPr>
                <w:sz w:val="20"/>
                <w:szCs w:val="20"/>
              </w:rPr>
              <w:t xml:space="preserve">upravljati pogonima cjelokupne prehrambene industrije i pratećim službama </w:t>
            </w:r>
          </w:p>
          <w:p w:rsidR="00630A07" w:rsidRDefault="00881EE3">
            <w:pPr>
              <w:numPr>
                <w:ilvl w:val="1"/>
                <w:numId w:val="131"/>
              </w:numPr>
              <w:spacing w:after="0" w:line="240" w:lineRule="auto"/>
              <w:ind w:left="230" w:hanging="230"/>
              <w:rPr>
                <w:sz w:val="20"/>
                <w:szCs w:val="20"/>
              </w:rPr>
            </w:pPr>
            <w:r>
              <w:rPr>
                <w:sz w:val="20"/>
                <w:szCs w:val="20"/>
              </w:rPr>
              <w:t xml:space="preserve">organizirati poslove vezano za unaprjeđenje  proizvodnje i uvođenje novih proizvoda </w:t>
            </w:r>
          </w:p>
          <w:p w:rsidR="00630A07" w:rsidRDefault="00881EE3">
            <w:pPr>
              <w:numPr>
                <w:ilvl w:val="1"/>
                <w:numId w:val="131"/>
              </w:numPr>
              <w:spacing w:after="0" w:line="240" w:lineRule="auto"/>
              <w:ind w:left="230" w:hanging="230"/>
              <w:rPr>
                <w:sz w:val="20"/>
                <w:szCs w:val="20"/>
              </w:rPr>
            </w:pPr>
            <w:r>
              <w:rPr>
                <w:sz w:val="20"/>
                <w:szCs w:val="20"/>
              </w:rPr>
              <w:t xml:space="preserve">donositi svakodnevne odluke vezane uz odvijanje proizvodnog procesa u tvrtkama koje se bave proizvodnjom hrane te zaključke o odabiru i nabavi sirovine, ambalaže i opreme </w:t>
            </w:r>
          </w:p>
          <w:p w:rsidR="00630A07" w:rsidRDefault="00881EE3">
            <w:pPr>
              <w:numPr>
                <w:ilvl w:val="1"/>
                <w:numId w:val="131"/>
              </w:numPr>
              <w:spacing w:after="0" w:line="240" w:lineRule="auto"/>
              <w:ind w:left="230" w:hanging="230"/>
              <w:rPr>
                <w:sz w:val="20"/>
                <w:szCs w:val="20"/>
              </w:rPr>
            </w:pPr>
            <w:r>
              <w:rPr>
                <w:sz w:val="20"/>
                <w:szCs w:val="20"/>
              </w:rPr>
              <w:t>donositi odluke o razvoju i širenju proizvodnje te o potrebi unaprjeđenja pojedinih segmenata u navedenim tvrtkama</w:t>
            </w:r>
          </w:p>
          <w:p w:rsidR="00630A07" w:rsidRDefault="00881EE3">
            <w:pPr>
              <w:numPr>
                <w:ilvl w:val="1"/>
                <w:numId w:val="131"/>
              </w:numPr>
              <w:spacing w:after="0" w:line="240" w:lineRule="auto"/>
              <w:ind w:left="230" w:hanging="230"/>
              <w:rPr>
                <w:sz w:val="20"/>
                <w:szCs w:val="20"/>
              </w:rPr>
            </w:pPr>
            <w:r>
              <w:rPr>
                <w:sz w:val="20"/>
                <w:szCs w:val="20"/>
              </w:rPr>
              <w:t xml:space="preserve">voditi ili raditi u stručnom i/ili interdisciplinarnom timu koji osmišljava i provodi eksperimente u području prehrambene tehnologije </w:t>
            </w:r>
          </w:p>
          <w:p w:rsidR="00630A07" w:rsidRDefault="00881EE3">
            <w:pPr>
              <w:numPr>
                <w:ilvl w:val="1"/>
                <w:numId w:val="131"/>
              </w:numPr>
              <w:spacing w:after="0" w:line="240" w:lineRule="auto"/>
              <w:ind w:left="230" w:hanging="230"/>
              <w:rPr>
                <w:sz w:val="20"/>
                <w:szCs w:val="20"/>
              </w:rPr>
            </w:pPr>
            <w:r>
              <w:rPr>
                <w:sz w:val="20"/>
                <w:szCs w:val="20"/>
              </w:rPr>
              <w:t xml:space="preserve">predstavljati i upućivati na suvremene trendove u prehrambenoj tehnologiji </w:t>
            </w:r>
          </w:p>
          <w:p w:rsidR="00630A07" w:rsidRDefault="00881EE3">
            <w:pPr>
              <w:numPr>
                <w:ilvl w:val="1"/>
                <w:numId w:val="131"/>
              </w:numPr>
              <w:spacing w:after="0" w:line="240" w:lineRule="auto"/>
              <w:ind w:left="230" w:hanging="230"/>
              <w:rPr>
                <w:sz w:val="20"/>
                <w:szCs w:val="20"/>
              </w:rPr>
            </w:pPr>
            <w:r>
              <w:rPr>
                <w:sz w:val="20"/>
                <w:szCs w:val="20"/>
              </w:rPr>
              <w:t>primjenjivati suvremenu optimalnu metodologiju komunikacije s kolegama na verbalan i pisan način koristeći odgovarajuću terminologiju</w:t>
            </w:r>
          </w:p>
          <w:p w:rsidR="00630A07" w:rsidRDefault="00881EE3">
            <w:pPr>
              <w:numPr>
                <w:ilvl w:val="1"/>
                <w:numId w:val="131"/>
              </w:numPr>
              <w:spacing w:after="0" w:line="240" w:lineRule="auto"/>
              <w:ind w:left="230" w:hanging="230"/>
              <w:rPr>
                <w:sz w:val="20"/>
                <w:szCs w:val="20"/>
              </w:rPr>
            </w:pPr>
            <w:r>
              <w:rPr>
                <w:sz w:val="20"/>
                <w:szCs w:val="20"/>
              </w:rPr>
              <w:t xml:space="preserve">primijeniti etička načela, zakonsku regulativu i norme vezane uz specifične zahtjeve struke </w:t>
            </w:r>
          </w:p>
          <w:p w:rsidR="00630A07" w:rsidRDefault="00630A07">
            <w:pPr>
              <w:tabs>
                <w:tab w:val="left" w:pos="2820"/>
              </w:tabs>
              <w:spacing w:after="0" w:line="240" w:lineRule="auto"/>
              <w:ind w:left="230" w:hanging="230"/>
              <w:rPr>
                <w:sz w:val="20"/>
                <w:szCs w:val="20"/>
              </w:rPr>
            </w:pP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tcPr>
          <w:p w:rsidR="00630A07" w:rsidRDefault="00881EE3">
            <w:pPr>
              <w:numPr>
                <w:ilvl w:val="0"/>
                <w:numId w:val="119"/>
              </w:numPr>
              <w:tabs>
                <w:tab w:val="left" w:pos="2820"/>
              </w:tabs>
              <w:spacing w:after="0" w:line="259" w:lineRule="auto"/>
              <w:ind w:left="371" w:hanging="141"/>
              <w:rPr>
                <w:sz w:val="20"/>
                <w:szCs w:val="20"/>
              </w:rPr>
            </w:pPr>
            <w:r>
              <w:rPr>
                <w:sz w:val="20"/>
                <w:szCs w:val="20"/>
              </w:rPr>
              <w:t>Objasniti i analizirati funkcije menadžmenta</w:t>
            </w:r>
          </w:p>
          <w:p w:rsidR="00630A07" w:rsidRDefault="00881EE3">
            <w:pPr>
              <w:numPr>
                <w:ilvl w:val="0"/>
                <w:numId w:val="119"/>
              </w:numPr>
              <w:tabs>
                <w:tab w:val="left" w:pos="2820"/>
              </w:tabs>
              <w:spacing w:after="0" w:line="259" w:lineRule="auto"/>
              <w:ind w:left="371" w:hanging="141"/>
              <w:rPr>
                <w:sz w:val="20"/>
                <w:szCs w:val="20"/>
              </w:rPr>
            </w:pPr>
            <w:r>
              <w:rPr>
                <w:sz w:val="20"/>
                <w:szCs w:val="20"/>
              </w:rPr>
              <w:t>Analizirati promjene u okruženju i predlagati moguće strategije rasta i razvoja poduzeća</w:t>
            </w:r>
          </w:p>
          <w:p w:rsidR="00630A07" w:rsidRDefault="00881EE3">
            <w:pPr>
              <w:numPr>
                <w:ilvl w:val="0"/>
                <w:numId w:val="119"/>
              </w:numPr>
              <w:tabs>
                <w:tab w:val="left" w:pos="2820"/>
              </w:tabs>
              <w:spacing w:after="0" w:line="259" w:lineRule="auto"/>
              <w:ind w:left="371" w:hanging="141"/>
              <w:rPr>
                <w:sz w:val="20"/>
                <w:szCs w:val="20"/>
              </w:rPr>
            </w:pPr>
            <w:r>
              <w:rPr>
                <w:sz w:val="20"/>
                <w:szCs w:val="20"/>
              </w:rPr>
              <w:t>Osmisliti, primijeniti i komentirati pojedine vrste organizacijskih struktura</w:t>
            </w:r>
          </w:p>
          <w:p w:rsidR="00630A07" w:rsidRDefault="00881EE3">
            <w:pPr>
              <w:numPr>
                <w:ilvl w:val="0"/>
                <w:numId w:val="119"/>
              </w:numPr>
              <w:tabs>
                <w:tab w:val="left" w:pos="2820"/>
              </w:tabs>
              <w:spacing w:after="0" w:line="259" w:lineRule="auto"/>
              <w:ind w:left="371" w:hanging="141"/>
              <w:rPr>
                <w:sz w:val="20"/>
                <w:szCs w:val="20"/>
              </w:rPr>
            </w:pPr>
            <w:r>
              <w:rPr>
                <w:sz w:val="20"/>
                <w:szCs w:val="20"/>
              </w:rPr>
              <w:t>Analizirati proces planiranja i prilagoditi organizacijsku strukturu planovima organizacije ili njenih dijelova</w:t>
            </w:r>
          </w:p>
          <w:p w:rsidR="00630A07" w:rsidRDefault="00881EE3">
            <w:pPr>
              <w:numPr>
                <w:ilvl w:val="0"/>
                <w:numId w:val="119"/>
              </w:numPr>
              <w:tabs>
                <w:tab w:val="left" w:pos="2820"/>
              </w:tabs>
              <w:spacing w:after="0" w:line="259" w:lineRule="auto"/>
              <w:ind w:left="371" w:hanging="141"/>
              <w:rPr>
                <w:sz w:val="20"/>
                <w:szCs w:val="20"/>
              </w:rPr>
            </w:pPr>
            <w:r>
              <w:rPr>
                <w:sz w:val="20"/>
                <w:szCs w:val="20"/>
              </w:rPr>
              <w:t>Kritički prosuđivati različite teorije motivacije i stilove vodstva</w:t>
            </w:r>
          </w:p>
          <w:p w:rsidR="00630A07" w:rsidRDefault="00881EE3">
            <w:pPr>
              <w:numPr>
                <w:ilvl w:val="0"/>
                <w:numId w:val="119"/>
              </w:numPr>
              <w:tabs>
                <w:tab w:val="left" w:pos="2820"/>
              </w:tabs>
              <w:spacing w:after="0" w:line="259" w:lineRule="auto"/>
              <w:ind w:left="371" w:hanging="141"/>
              <w:rPr>
                <w:sz w:val="20"/>
                <w:szCs w:val="20"/>
              </w:rPr>
            </w:pPr>
            <w:r>
              <w:rPr>
                <w:sz w:val="20"/>
                <w:szCs w:val="20"/>
              </w:rPr>
              <w:t>Ocijeniti i modificirati metode upravljanja</w:t>
            </w:r>
          </w:p>
          <w:p w:rsidR="00630A07" w:rsidRDefault="00881EE3">
            <w:pPr>
              <w:numPr>
                <w:ilvl w:val="0"/>
                <w:numId w:val="119"/>
              </w:numPr>
              <w:tabs>
                <w:tab w:val="left" w:pos="2820"/>
              </w:tabs>
              <w:spacing w:after="0" w:line="259" w:lineRule="auto"/>
              <w:ind w:left="371" w:hanging="141"/>
              <w:rPr>
                <w:sz w:val="20"/>
                <w:szCs w:val="20"/>
              </w:rPr>
            </w:pPr>
            <w:r>
              <w:rPr>
                <w:sz w:val="20"/>
                <w:szCs w:val="20"/>
              </w:rPr>
              <w:t>Opisati proces i metode kontrole</w:t>
            </w:r>
          </w:p>
          <w:p w:rsidR="00630A07" w:rsidRDefault="00881EE3">
            <w:pPr>
              <w:numPr>
                <w:ilvl w:val="0"/>
                <w:numId w:val="119"/>
              </w:numPr>
              <w:tabs>
                <w:tab w:val="left" w:pos="2820"/>
              </w:tabs>
              <w:spacing w:after="0" w:line="259" w:lineRule="auto"/>
              <w:ind w:left="371" w:hanging="141"/>
              <w:rPr>
                <w:sz w:val="20"/>
                <w:szCs w:val="20"/>
              </w:rPr>
            </w:pPr>
            <w:r>
              <w:rPr>
                <w:sz w:val="20"/>
                <w:szCs w:val="20"/>
              </w:rPr>
              <w:t>Predložiti mjere i aktivnosti društveno odgovornog poslovanja organizacije</w:t>
            </w:r>
          </w:p>
          <w:p w:rsidR="00630A07" w:rsidRDefault="00881EE3">
            <w:pPr>
              <w:numPr>
                <w:ilvl w:val="0"/>
                <w:numId w:val="119"/>
              </w:numPr>
              <w:tabs>
                <w:tab w:val="left" w:pos="2820"/>
              </w:tabs>
              <w:spacing w:after="0" w:line="259" w:lineRule="auto"/>
              <w:ind w:left="371" w:hanging="141"/>
              <w:rPr>
                <w:sz w:val="20"/>
                <w:szCs w:val="20"/>
              </w:rPr>
            </w:pPr>
            <w:r>
              <w:rPr>
                <w:sz w:val="20"/>
                <w:szCs w:val="20"/>
              </w:rPr>
              <w:t>Objasniti mjesto i ulogu poslovnih modela u procesu strateškog menadžmenta</w:t>
            </w:r>
          </w:p>
        </w:tc>
      </w:tr>
      <w:tr w:rsidR="00630A07">
        <w:tc>
          <w:tcPr>
            <w:tcW w:w="2622"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tcPr>
          <w:p w:rsidR="00630A07" w:rsidRDefault="00881EE3">
            <w:pPr>
              <w:numPr>
                <w:ilvl w:val="0"/>
                <w:numId w:val="155"/>
              </w:numPr>
              <w:tabs>
                <w:tab w:val="left" w:pos="2820"/>
              </w:tabs>
              <w:spacing w:after="0" w:line="259" w:lineRule="auto"/>
              <w:ind w:left="371" w:hanging="371"/>
              <w:rPr>
                <w:sz w:val="20"/>
                <w:szCs w:val="20"/>
              </w:rPr>
            </w:pPr>
            <w:r>
              <w:rPr>
                <w:sz w:val="20"/>
                <w:szCs w:val="20"/>
              </w:rPr>
              <w:t>Uvodno predavanje o  menadžmentu i načinu rada</w:t>
            </w:r>
          </w:p>
          <w:p w:rsidR="00630A07" w:rsidRDefault="00881EE3">
            <w:pPr>
              <w:numPr>
                <w:ilvl w:val="0"/>
                <w:numId w:val="155"/>
              </w:numPr>
              <w:tabs>
                <w:tab w:val="left" w:pos="2820"/>
              </w:tabs>
              <w:spacing w:after="0" w:line="259" w:lineRule="auto"/>
              <w:ind w:left="371" w:hanging="371"/>
              <w:rPr>
                <w:sz w:val="20"/>
                <w:szCs w:val="20"/>
              </w:rPr>
            </w:pPr>
            <w:r>
              <w:rPr>
                <w:sz w:val="20"/>
                <w:szCs w:val="20"/>
              </w:rPr>
              <w:t xml:space="preserve">Općenito o menadžmentu i poduzetništvu </w:t>
            </w:r>
          </w:p>
          <w:p w:rsidR="00630A07" w:rsidRDefault="00881EE3">
            <w:pPr>
              <w:numPr>
                <w:ilvl w:val="0"/>
                <w:numId w:val="155"/>
              </w:numPr>
              <w:tabs>
                <w:tab w:val="left" w:pos="2820"/>
              </w:tabs>
              <w:spacing w:after="0" w:line="259" w:lineRule="auto"/>
              <w:ind w:left="371" w:hanging="371"/>
              <w:rPr>
                <w:sz w:val="20"/>
                <w:szCs w:val="20"/>
              </w:rPr>
            </w:pPr>
            <w:r>
              <w:rPr>
                <w:sz w:val="20"/>
                <w:szCs w:val="20"/>
              </w:rPr>
              <w:t>Razvoj menadžmenta i menadžersko okruženje</w:t>
            </w:r>
          </w:p>
          <w:p w:rsidR="00630A07" w:rsidRDefault="00881EE3">
            <w:pPr>
              <w:numPr>
                <w:ilvl w:val="0"/>
                <w:numId w:val="155"/>
              </w:numPr>
              <w:tabs>
                <w:tab w:val="left" w:pos="2820"/>
              </w:tabs>
              <w:spacing w:after="0" w:line="259" w:lineRule="auto"/>
              <w:ind w:left="371" w:hanging="371"/>
              <w:rPr>
                <w:sz w:val="20"/>
                <w:szCs w:val="20"/>
              </w:rPr>
            </w:pPr>
            <w:r>
              <w:rPr>
                <w:sz w:val="20"/>
                <w:szCs w:val="20"/>
              </w:rPr>
              <w:t xml:space="preserve">Društveno odgovorno poslovanje i poslovna etika </w:t>
            </w:r>
          </w:p>
          <w:p w:rsidR="00630A07" w:rsidRDefault="00881EE3">
            <w:pPr>
              <w:numPr>
                <w:ilvl w:val="0"/>
                <w:numId w:val="155"/>
              </w:numPr>
              <w:tabs>
                <w:tab w:val="left" w:pos="2820"/>
              </w:tabs>
              <w:spacing w:after="0" w:line="259" w:lineRule="auto"/>
              <w:ind w:left="371" w:hanging="371"/>
              <w:rPr>
                <w:sz w:val="20"/>
                <w:szCs w:val="20"/>
              </w:rPr>
            </w:pPr>
            <w:r>
              <w:rPr>
                <w:sz w:val="20"/>
                <w:szCs w:val="20"/>
              </w:rPr>
              <w:t>Planiranje</w:t>
            </w:r>
          </w:p>
          <w:p w:rsidR="00630A07" w:rsidRDefault="00881EE3">
            <w:pPr>
              <w:numPr>
                <w:ilvl w:val="0"/>
                <w:numId w:val="155"/>
              </w:numPr>
              <w:tabs>
                <w:tab w:val="left" w:pos="2820"/>
              </w:tabs>
              <w:spacing w:after="0" w:line="259" w:lineRule="auto"/>
              <w:ind w:left="371" w:hanging="371"/>
              <w:rPr>
                <w:sz w:val="20"/>
                <w:szCs w:val="20"/>
              </w:rPr>
            </w:pPr>
            <w:r>
              <w:rPr>
                <w:sz w:val="20"/>
                <w:szCs w:val="20"/>
              </w:rPr>
              <w:t>Organiziranje i organizacijske strukture</w:t>
            </w:r>
          </w:p>
          <w:p w:rsidR="00630A07" w:rsidRDefault="00881EE3">
            <w:pPr>
              <w:numPr>
                <w:ilvl w:val="0"/>
                <w:numId w:val="155"/>
              </w:numPr>
              <w:tabs>
                <w:tab w:val="left" w:pos="2820"/>
              </w:tabs>
              <w:spacing w:after="0" w:line="259" w:lineRule="auto"/>
              <w:ind w:left="371" w:hanging="371"/>
              <w:rPr>
                <w:sz w:val="20"/>
                <w:szCs w:val="20"/>
              </w:rPr>
            </w:pPr>
            <w:r>
              <w:rPr>
                <w:sz w:val="20"/>
                <w:szCs w:val="20"/>
              </w:rPr>
              <w:t>Vođenje i motiviranje</w:t>
            </w:r>
          </w:p>
          <w:p w:rsidR="00630A07" w:rsidRDefault="00881EE3">
            <w:pPr>
              <w:numPr>
                <w:ilvl w:val="0"/>
                <w:numId w:val="155"/>
              </w:numPr>
              <w:tabs>
                <w:tab w:val="left" w:pos="2820"/>
              </w:tabs>
              <w:spacing w:after="0" w:line="259" w:lineRule="auto"/>
              <w:ind w:left="371" w:hanging="371"/>
              <w:rPr>
                <w:sz w:val="20"/>
                <w:szCs w:val="20"/>
              </w:rPr>
            </w:pPr>
            <w:r>
              <w:rPr>
                <w:sz w:val="20"/>
                <w:szCs w:val="20"/>
              </w:rPr>
              <w:t>Upravljanje ljudskim potencijalima</w:t>
            </w:r>
          </w:p>
          <w:p w:rsidR="00630A07" w:rsidRDefault="00881EE3">
            <w:pPr>
              <w:numPr>
                <w:ilvl w:val="0"/>
                <w:numId w:val="155"/>
              </w:numPr>
              <w:tabs>
                <w:tab w:val="left" w:pos="2820"/>
              </w:tabs>
              <w:spacing w:after="0" w:line="259" w:lineRule="auto"/>
              <w:ind w:left="371" w:hanging="371"/>
              <w:rPr>
                <w:sz w:val="20"/>
                <w:szCs w:val="20"/>
              </w:rPr>
            </w:pPr>
            <w:r>
              <w:rPr>
                <w:sz w:val="20"/>
                <w:szCs w:val="20"/>
              </w:rPr>
              <w:t>Kontroliranje</w:t>
            </w:r>
          </w:p>
          <w:p w:rsidR="00630A07" w:rsidRDefault="00881EE3">
            <w:pPr>
              <w:numPr>
                <w:ilvl w:val="0"/>
                <w:numId w:val="155"/>
              </w:numPr>
              <w:tabs>
                <w:tab w:val="left" w:pos="2820"/>
              </w:tabs>
              <w:spacing w:after="0" w:line="259" w:lineRule="auto"/>
              <w:ind w:left="371" w:hanging="371"/>
              <w:rPr>
                <w:sz w:val="20"/>
                <w:szCs w:val="20"/>
              </w:rPr>
            </w:pPr>
            <w:r>
              <w:rPr>
                <w:sz w:val="20"/>
                <w:szCs w:val="20"/>
              </w:rPr>
              <w:t xml:space="preserve">Strategijski menadžment </w:t>
            </w:r>
          </w:p>
          <w:p w:rsidR="00630A07" w:rsidRDefault="00881EE3">
            <w:pPr>
              <w:numPr>
                <w:ilvl w:val="0"/>
                <w:numId w:val="155"/>
              </w:numPr>
              <w:tabs>
                <w:tab w:val="left" w:pos="2820"/>
              </w:tabs>
              <w:spacing w:after="0" w:line="259" w:lineRule="auto"/>
              <w:ind w:left="371" w:hanging="371"/>
              <w:rPr>
                <w:sz w:val="20"/>
                <w:szCs w:val="20"/>
              </w:rPr>
            </w:pPr>
            <w:r>
              <w:rPr>
                <w:sz w:val="20"/>
                <w:szCs w:val="20"/>
              </w:rPr>
              <w:t>Krizni menadžment i upravljanje rizicima</w:t>
            </w:r>
          </w:p>
        </w:tc>
      </w:tr>
      <w:tr w:rsidR="00630A07">
        <w:trPr>
          <w:trHeight w:val="349"/>
        </w:trPr>
        <w:tc>
          <w:tcPr>
            <w:tcW w:w="2622"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2"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7"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630A07" w:rsidRDefault="00881EE3">
            <w:pPr>
              <w:numPr>
                <w:ilvl w:val="0"/>
                <w:numId w:val="143"/>
              </w:numPr>
              <w:tabs>
                <w:tab w:val="left" w:pos="2820"/>
              </w:tabs>
              <w:spacing w:after="0" w:line="259" w:lineRule="auto"/>
              <w:ind w:left="237" w:hanging="283"/>
              <w:rPr>
                <w:sz w:val="20"/>
                <w:szCs w:val="20"/>
              </w:rPr>
            </w:pPr>
            <w:r>
              <w:rPr>
                <w:sz w:val="20"/>
                <w:szCs w:val="20"/>
              </w:rPr>
              <w:t xml:space="preserve">Menadžeri iz gospodarstva kao gosti predavači </w:t>
            </w:r>
          </w:p>
          <w:p w:rsidR="00630A07" w:rsidRDefault="00881EE3">
            <w:pPr>
              <w:numPr>
                <w:ilvl w:val="0"/>
                <w:numId w:val="143"/>
              </w:numPr>
              <w:tabs>
                <w:tab w:val="left" w:pos="2820"/>
              </w:tabs>
              <w:spacing w:after="0" w:line="259" w:lineRule="auto"/>
              <w:ind w:left="237" w:hanging="283"/>
              <w:rPr>
                <w:sz w:val="20"/>
                <w:szCs w:val="20"/>
              </w:rPr>
            </w:pPr>
            <w:r>
              <w:rPr>
                <w:sz w:val="20"/>
                <w:szCs w:val="20"/>
              </w:rPr>
              <w:t>Kroz seminarsku nastavu studenti imaju mogućnost ostvarivati ciljeve naporima drugih te primjenjivati sve funkcije menadžmenta</w:t>
            </w:r>
          </w:p>
        </w:tc>
      </w:tr>
      <w:tr w:rsidR="00630A07">
        <w:trPr>
          <w:trHeight w:val="397"/>
        </w:trPr>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630A07" w:rsidRDefault="00881EE3">
            <w:pPr>
              <w:spacing w:after="0" w:line="240" w:lineRule="auto"/>
              <w:jc w:val="center"/>
              <w:rPr>
                <w:b/>
                <w:bCs/>
                <w:sz w:val="20"/>
                <w:szCs w:val="20"/>
              </w:rPr>
            </w:pPr>
            <w:r>
              <w:rPr>
                <w:b/>
                <w:bCs/>
                <w:color w:val="000000"/>
                <w:sz w:val="20"/>
                <w:szCs w:val="20"/>
              </w:rPr>
              <w:t>NE</w:t>
            </w:r>
          </w:p>
        </w:tc>
        <w:tc>
          <w:tcPr>
            <w:tcW w:w="1407" w:type="dxa"/>
            <w:gridSpan w:val="3"/>
            <w:tcBorders>
              <w:top w:val="single" w:sz="4"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b/>
                <w:bCs/>
                <w:color w:val="000000"/>
                <w:sz w:val="20"/>
                <w:szCs w:val="20"/>
              </w:rPr>
              <w:t>NE</w:t>
            </w:r>
            <w:r>
              <w:rPr>
                <w:color w:val="000000"/>
                <w:sz w:val="20"/>
                <w:szCs w:val="20"/>
              </w:rPr>
              <w:t xml:space="preserve"> </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b/>
                <w:bCs/>
                <w:sz w:val="20"/>
                <w:szCs w:val="20"/>
              </w:rPr>
            </w:pPr>
            <w:r>
              <w:rPr>
                <w:b/>
                <w:bCs/>
                <w:color w:val="000000"/>
                <w:sz w:val="20"/>
                <w:szCs w:val="20"/>
              </w:rPr>
              <w:t>NE</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color w:val="000000"/>
                <w:sz w:val="20"/>
                <w:szCs w:val="20"/>
              </w:rPr>
              <w:t xml:space="preserve"> DA</w:t>
            </w:r>
          </w:p>
        </w:tc>
        <w:tc>
          <w:tcPr>
            <w:tcW w:w="530" w:type="dxa"/>
            <w:gridSpan w:val="2"/>
            <w:vAlign w:val="center"/>
          </w:tcPr>
          <w:p w:rsidR="00630A07" w:rsidRDefault="00881EE3">
            <w:pPr>
              <w:spacing w:after="0" w:line="240" w:lineRule="auto"/>
              <w:jc w:val="center"/>
              <w:rPr>
                <w:b/>
                <w:bCs/>
                <w:sz w:val="20"/>
                <w:szCs w:val="20"/>
              </w:rPr>
            </w:pPr>
            <w:r>
              <w:rPr>
                <w:b/>
                <w:bCs/>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b/>
                <w:bCs/>
                <w:sz w:val="20"/>
                <w:szCs w:val="20"/>
              </w:rPr>
            </w:pPr>
            <w:r>
              <w:rPr>
                <w:b/>
                <w:bCs/>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b/>
                <w:bCs/>
                <w:sz w:val="20"/>
                <w:szCs w:val="20"/>
              </w:rPr>
            </w:pPr>
            <w:r>
              <w:rPr>
                <w:b/>
                <w:bCs/>
                <w:color w:val="000000"/>
                <w:sz w:val="20"/>
                <w:szCs w:val="20"/>
              </w:rPr>
              <w:t xml:space="preserve"> DA</w:t>
            </w:r>
          </w:p>
        </w:tc>
        <w:tc>
          <w:tcPr>
            <w:tcW w:w="530"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b/>
                <w:bCs/>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630A07" w:rsidRDefault="00881EE3">
            <w:pPr>
              <w:tabs>
                <w:tab w:val="left" w:pos="2820"/>
              </w:tabs>
              <w:spacing w:after="0" w:line="240" w:lineRule="auto"/>
              <w:jc w:val="center"/>
              <w:rPr>
                <w:b/>
                <w:bCs/>
                <w:sz w:val="20"/>
                <w:szCs w:val="20"/>
              </w:rPr>
            </w:pPr>
            <w:r>
              <w:rPr>
                <w:b/>
                <w:bCs/>
                <w:color w:val="000000"/>
                <w:sz w:val="20"/>
                <w:szCs w:val="20"/>
              </w:rPr>
              <w:t>NE</w:t>
            </w:r>
          </w:p>
        </w:tc>
        <w:tc>
          <w:tcPr>
            <w:tcW w:w="1407"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r>
      <w:tr w:rsidR="00630A07">
        <w:trPr>
          <w:trHeight w:val="397"/>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b/>
                <w:bCs/>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5</w:t>
            </w:r>
          </w:p>
        </w:tc>
      </w:tr>
      <w:tr w:rsidR="00630A07">
        <w:trPr>
          <w:trHeight w:val="397"/>
        </w:trPr>
        <w:tc>
          <w:tcPr>
            <w:tcW w:w="2622"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 xml:space="preserve">Vrednovanje ishoda učenja provodi se kroz dva parcijalna pismena ispita (25 + 25 bodova) te pripremom (30 bodova) i prezentiranjem (20 bodova) seminarskog rada.  Studenti na svakom parcijalnom ispitu odgovaraju na ukupno 7 pitanja (pojedinačno donose do 3 ili 4 boda). (25 + 25 + 30 + 20 =100 bodova). </w:t>
            </w:r>
          </w:p>
          <w:p w:rsidR="00630A07" w:rsidRDefault="00881EE3">
            <w:pPr>
              <w:spacing w:after="0" w:line="240" w:lineRule="auto"/>
              <w:rPr>
                <w:color w:val="000000"/>
                <w:sz w:val="20"/>
                <w:szCs w:val="20"/>
              </w:rPr>
            </w:pPr>
            <w:r>
              <w:rPr>
                <w:color w:val="000000"/>
                <w:sz w:val="20"/>
                <w:szCs w:val="20"/>
              </w:rPr>
              <w:t>Ocjena se ostvaruje prema broju bodova.</w:t>
            </w:r>
          </w:p>
          <w:p w:rsidR="00630A07" w:rsidRDefault="00881EE3">
            <w:pPr>
              <w:spacing w:after="0" w:line="240" w:lineRule="auto"/>
              <w:ind w:left="230"/>
              <w:rPr>
                <w:color w:val="000000"/>
                <w:sz w:val="20"/>
                <w:szCs w:val="20"/>
              </w:rPr>
            </w:pPr>
            <w:r>
              <w:rPr>
                <w:color w:val="000000"/>
                <w:sz w:val="20"/>
                <w:szCs w:val="20"/>
              </w:rPr>
              <w:t xml:space="preserve">0 – 59,5 bodova - nedovoljan (1) </w:t>
            </w:r>
          </w:p>
          <w:p w:rsidR="00630A07" w:rsidRDefault="00881EE3">
            <w:pPr>
              <w:spacing w:after="0" w:line="240" w:lineRule="auto"/>
              <w:ind w:left="230"/>
              <w:rPr>
                <w:color w:val="000000"/>
                <w:sz w:val="20"/>
                <w:szCs w:val="20"/>
              </w:rPr>
            </w:pPr>
            <w:r>
              <w:rPr>
                <w:color w:val="000000"/>
                <w:sz w:val="20"/>
                <w:szCs w:val="20"/>
              </w:rPr>
              <w:t>60 – 69,5 bodova - dovoljan (2)</w:t>
            </w:r>
          </w:p>
          <w:p w:rsidR="00630A07" w:rsidRDefault="00881EE3">
            <w:pPr>
              <w:spacing w:after="0" w:line="240" w:lineRule="auto"/>
              <w:ind w:left="230"/>
              <w:rPr>
                <w:color w:val="000000"/>
                <w:sz w:val="20"/>
                <w:szCs w:val="20"/>
              </w:rPr>
            </w:pPr>
            <w:r>
              <w:rPr>
                <w:color w:val="000000"/>
                <w:sz w:val="20"/>
                <w:szCs w:val="20"/>
              </w:rPr>
              <w:t>70 – 79,5 bodova - dobar (3)</w:t>
            </w:r>
          </w:p>
          <w:p w:rsidR="00630A07" w:rsidRDefault="00881EE3">
            <w:pPr>
              <w:spacing w:after="0" w:line="240" w:lineRule="auto"/>
              <w:ind w:left="230"/>
              <w:rPr>
                <w:color w:val="000000"/>
                <w:sz w:val="20"/>
                <w:szCs w:val="20"/>
              </w:rPr>
            </w:pPr>
            <w:r>
              <w:rPr>
                <w:color w:val="000000"/>
                <w:sz w:val="20"/>
                <w:szCs w:val="20"/>
              </w:rPr>
              <w:t>80 – 89,5 bodova - vrlo dobar (4)</w:t>
            </w:r>
          </w:p>
          <w:p w:rsidR="00630A07" w:rsidRDefault="00881EE3">
            <w:pPr>
              <w:spacing w:after="0" w:line="240" w:lineRule="auto"/>
              <w:ind w:left="230"/>
              <w:rPr>
                <w:sz w:val="20"/>
                <w:szCs w:val="20"/>
              </w:rPr>
            </w:pPr>
            <w:r>
              <w:rPr>
                <w:color w:val="000000"/>
                <w:sz w:val="20"/>
                <w:szCs w:val="20"/>
              </w:rPr>
              <w:t>90 - 100 bodova - izvrstan (5)</w:t>
            </w:r>
          </w:p>
        </w:tc>
      </w:tr>
      <w:tr w:rsidR="00630A07">
        <w:tc>
          <w:tcPr>
            <w:tcW w:w="2622" w:type="dxa"/>
            <w:tcBorders>
              <w:left w:val="single" w:sz="12" w:space="0" w:color="000000"/>
              <w:bottom w:val="single" w:sz="4"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tabs>
                <w:tab w:val="left" w:pos="2820"/>
              </w:tabs>
              <w:spacing w:after="0" w:line="240" w:lineRule="auto"/>
              <w:ind w:left="720"/>
              <w:rPr>
                <w:sz w:val="20"/>
                <w:szCs w:val="20"/>
              </w:rPr>
            </w:pPr>
            <w:r>
              <w:rPr>
                <w:i/>
                <w:iCs/>
                <w:sz w:val="20"/>
                <w:szCs w:val="20"/>
              </w:rPr>
              <w:t>Redovito pohađanje i kontinuirano praćenje nastave, u rokovima izvršene obaveze i kolokviranje</w:t>
            </w:r>
          </w:p>
        </w:tc>
      </w:tr>
      <w:tr w:rsidR="00630A07">
        <w:tc>
          <w:tcPr>
            <w:tcW w:w="2622" w:type="dxa"/>
            <w:vMerge w:val="restart"/>
            <w:tcBorders>
              <w:top w:val="single" w:sz="4"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630A07" w:rsidRDefault="00881EE3">
            <w:pPr>
              <w:numPr>
                <w:ilvl w:val="0"/>
                <w:numId w:val="180"/>
              </w:numPr>
              <w:tabs>
                <w:tab w:val="left" w:pos="2820"/>
              </w:tabs>
              <w:spacing w:after="0" w:line="240" w:lineRule="auto"/>
              <w:ind w:left="230" w:hanging="230"/>
              <w:rPr>
                <w:color w:val="000000"/>
                <w:sz w:val="20"/>
                <w:szCs w:val="20"/>
              </w:rPr>
            </w:pPr>
            <w:r>
              <w:rPr>
                <w:color w:val="000000"/>
                <w:sz w:val="20"/>
                <w:szCs w:val="20"/>
              </w:rPr>
              <w:t>Lozić, Joško (2012.): Osnove menadžmenta, Sveučilište u Splitu, 9-262. str.</w:t>
            </w:r>
          </w:p>
        </w:tc>
        <w:tc>
          <w:tcPr>
            <w:tcW w:w="1279" w:type="dxa"/>
            <w:gridSpan w:val="3"/>
            <w:tcBorders>
              <w:top w:val="single" w:sz="8" w:space="0" w:color="000000"/>
              <w:left w:val="single" w:sz="8" w:space="0" w:color="000000"/>
              <w:right w:val="single" w:sz="8"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 xml:space="preserve"> Da, 3 primjerka</w:t>
            </w:r>
          </w:p>
        </w:tc>
        <w:tc>
          <w:tcPr>
            <w:tcW w:w="1513" w:type="dxa"/>
            <w:gridSpan w:val="3"/>
            <w:tcBorders>
              <w:top w:val="single" w:sz="8" w:space="0" w:color="000000"/>
              <w:left w:val="single" w:sz="8" w:space="0" w:color="000000"/>
              <w:right w:val="single" w:sz="12"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Da, knjižnica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630A07" w:rsidRDefault="00881EE3">
            <w:pPr>
              <w:numPr>
                <w:ilvl w:val="0"/>
                <w:numId w:val="180"/>
              </w:numPr>
              <w:tabs>
                <w:tab w:val="left" w:pos="2820"/>
              </w:tabs>
              <w:spacing w:after="0" w:line="240" w:lineRule="auto"/>
              <w:ind w:left="230" w:hanging="230"/>
              <w:rPr>
                <w:color w:val="000000"/>
                <w:sz w:val="20"/>
                <w:szCs w:val="20"/>
              </w:rPr>
            </w:pPr>
            <w:r>
              <w:rPr>
                <w:color w:val="000000"/>
                <w:sz w:val="20"/>
                <w:szCs w:val="20"/>
              </w:rPr>
              <w:t>Sikavica, Pere; Bahtijarević-Šiber, Fikreta; Pološki Vokić Nina (2008.): Temelji menadžmenta, Školska knjiga, Zagreb, 610-632. str.</w:t>
            </w:r>
          </w:p>
        </w:tc>
        <w:tc>
          <w:tcPr>
            <w:tcW w:w="1279" w:type="dxa"/>
            <w:gridSpan w:val="3"/>
            <w:tcBorders>
              <w:top w:val="single" w:sz="8" w:space="0" w:color="000000"/>
              <w:left w:val="single" w:sz="8" w:space="0" w:color="000000"/>
              <w:right w:val="single" w:sz="8"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Da, knjižnica</w:t>
            </w:r>
          </w:p>
        </w:tc>
      </w:tr>
      <w:tr w:rsidR="00630A07">
        <w:trPr>
          <w:trHeight w:val="75"/>
        </w:trPr>
        <w:tc>
          <w:tcPr>
            <w:tcW w:w="2622" w:type="dxa"/>
            <w:vMerge/>
            <w:tcBorders>
              <w:top w:val="single" w:sz="4"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630A07" w:rsidRDefault="00881EE3">
            <w:pPr>
              <w:numPr>
                <w:ilvl w:val="0"/>
                <w:numId w:val="180"/>
              </w:numPr>
              <w:tabs>
                <w:tab w:val="left" w:pos="2820"/>
              </w:tabs>
              <w:spacing w:after="0" w:line="240" w:lineRule="auto"/>
              <w:ind w:left="230" w:hanging="230"/>
              <w:rPr>
                <w:color w:val="000000"/>
                <w:sz w:val="20"/>
                <w:szCs w:val="20"/>
              </w:rPr>
            </w:pPr>
            <w:r>
              <w:rPr>
                <w:color w:val="000000"/>
                <w:sz w:val="20"/>
                <w:szCs w:val="20"/>
              </w:rPr>
              <w:t>Nastavni materijali (predavanja, separati/interna skripta)</w:t>
            </w:r>
          </w:p>
        </w:tc>
        <w:tc>
          <w:tcPr>
            <w:tcW w:w="1279" w:type="dxa"/>
            <w:gridSpan w:val="3"/>
            <w:tcBorders>
              <w:top w:val="single" w:sz="8" w:space="0" w:color="000000"/>
              <w:left w:val="single" w:sz="8" w:space="0" w:color="000000"/>
              <w:right w:val="single" w:sz="8"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tcPr>
          <w:p w:rsidR="00630A07" w:rsidRDefault="00881EE3">
            <w:pPr>
              <w:tabs>
                <w:tab w:val="left" w:pos="2820"/>
              </w:tabs>
              <w:spacing w:after="0" w:line="240" w:lineRule="auto"/>
              <w:jc w:val="center"/>
              <w:rPr>
                <w:color w:val="000000"/>
                <w:sz w:val="20"/>
                <w:szCs w:val="20"/>
              </w:rPr>
            </w:pPr>
            <w:r>
              <w:rPr>
                <w:color w:val="000000"/>
                <w:sz w:val="20"/>
                <w:szCs w:val="20"/>
              </w:rPr>
              <w:t>Da, sustav Merlin</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630A07" w:rsidRDefault="00881EE3">
            <w:pPr>
              <w:numPr>
                <w:ilvl w:val="0"/>
                <w:numId w:val="167"/>
              </w:numPr>
              <w:tabs>
                <w:tab w:val="left" w:pos="2820"/>
              </w:tabs>
              <w:spacing w:after="0" w:line="259" w:lineRule="auto"/>
              <w:ind w:left="371" w:hanging="141"/>
              <w:rPr>
                <w:sz w:val="20"/>
                <w:szCs w:val="20"/>
              </w:rPr>
            </w:pPr>
            <w:r>
              <w:rPr>
                <w:sz w:val="20"/>
                <w:szCs w:val="20"/>
              </w:rPr>
              <w:t>Buble, Marin et al. (2005): Strateški menadžment, Sinergija nakladništvo d.o.o., Zagreb</w:t>
            </w:r>
          </w:p>
          <w:p w:rsidR="00630A07" w:rsidRDefault="00881EE3">
            <w:pPr>
              <w:numPr>
                <w:ilvl w:val="0"/>
                <w:numId w:val="167"/>
              </w:numPr>
              <w:tabs>
                <w:tab w:val="left" w:pos="2820"/>
              </w:tabs>
              <w:spacing w:after="0" w:line="259" w:lineRule="auto"/>
              <w:ind w:left="371" w:hanging="141"/>
              <w:rPr>
                <w:sz w:val="20"/>
                <w:szCs w:val="20"/>
              </w:rPr>
            </w:pPr>
            <w:r>
              <w:rPr>
                <w:sz w:val="20"/>
                <w:szCs w:val="20"/>
              </w:rPr>
              <w:t>Srića, Velimir (2003.): Kako postati pun ideja – menadžer i kreativnost, MEP Consult, Zagreb</w:t>
            </w:r>
          </w:p>
          <w:p w:rsidR="00630A07" w:rsidRDefault="00881EE3">
            <w:pPr>
              <w:numPr>
                <w:ilvl w:val="0"/>
                <w:numId w:val="167"/>
              </w:numPr>
              <w:tabs>
                <w:tab w:val="left" w:pos="2820"/>
              </w:tabs>
              <w:spacing w:after="0" w:line="259" w:lineRule="auto"/>
              <w:ind w:left="371" w:hanging="141"/>
              <w:rPr>
                <w:sz w:val="20"/>
                <w:szCs w:val="20"/>
              </w:rPr>
            </w:pPr>
            <w:r>
              <w:rPr>
                <w:sz w:val="20"/>
                <w:szCs w:val="20"/>
              </w:rPr>
              <w:t xml:space="preserve">Osmanagić Bedenik, Nidžara, (2003): Kriza kao šansa: kroz poslovnu krizu do poslovnog uspjeha, Školska knjiga, Zagreb </w:t>
            </w:r>
          </w:p>
          <w:p w:rsidR="00630A07" w:rsidRDefault="00881EE3">
            <w:pPr>
              <w:numPr>
                <w:ilvl w:val="0"/>
                <w:numId w:val="167"/>
              </w:numPr>
              <w:tabs>
                <w:tab w:val="left" w:pos="2820"/>
              </w:tabs>
              <w:spacing w:after="0" w:line="259" w:lineRule="auto"/>
              <w:ind w:left="371" w:hanging="141"/>
              <w:rPr>
                <w:sz w:val="20"/>
                <w:szCs w:val="20"/>
              </w:rPr>
            </w:pPr>
            <w:r>
              <w:rPr>
                <w:sz w:val="20"/>
                <w:szCs w:val="20"/>
              </w:rPr>
              <w:t>Sučević, Darko (2010.): Krizni Menadžment, Lider press d.d., Zagreb</w:t>
            </w:r>
          </w:p>
        </w:tc>
      </w:tr>
      <w:tr w:rsidR="00630A07">
        <w:tc>
          <w:tcPr>
            <w:tcW w:w="2622" w:type="dxa"/>
            <w:tcBorders>
              <w:top w:val="single" w:sz="4"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Prema akademskom kalendaru</w:t>
            </w:r>
          </w:p>
        </w:tc>
      </w:tr>
      <w:tr w:rsidR="00630A07">
        <w:tc>
          <w:tcPr>
            <w:tcW w:w="2622"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05">
              <w:r w:rsidR="00881EE3">
                <w:rPr>
                  <w:b/>
                  <w:bCs/>
                  <w:color w:val="1155CC"/>
                  <w:sz w:val="20"/>
                  <w:szCs w:val="20"/>
                  <w:u w:val="single"/>
                </w:rPr>
                <w:t xml:space="preserve">izv. prof. dr. sc. Natka Ćurko </w:t>
              </w:r>
            </w:hyperlink>
          </w:p>
          <w:p w:rsidR="00630A07" w:rsidRDefault="00A3280A">
            <w:pPr>
              <w:tabs>
                <w:tab w:val="left" w:pos="2820"/>
              </w:tabs>
              <w:spacing w:after="0" w:line="240" w:lineRule="auto"/>
              <w:rPr>
                <w:sz w:val="20"/>
                <w:szCs w:val="20"/>
              </w:rPr>
            </w:pPr>
            <w:hyperlink r:id="rId206">
              <w:r w:rsidR="00881EE3">
                <w:rPr>
                  <w:color w:val="1155CC"/>
                  <w:sz w:val="20"/>
                  <w:szCs w:val="20"/>
                  <w:u w:val="single"/>
                </w:rPr>
                <w:t>prof. dr. sc. Karin Kovačević Ganić</w:t>
              </w:r>
            </w:hyperlink>
          </w:p>
          <w:p w:rsidR="00630A07" w:rsidRDefault="00A3280A">
            <w:pPr>
              <w:tabs>
                <w:tab w:val="left" w:pos="2820"/>
              </w:tabs>
              <w:spacing w:after="0" w:line="240" w:lineRule="auto"/>
              <w:rPr>
                <w:sz w:val="20"/>
                <w:szCs w:val="20"/>
              </w:rPr>
            </w:pPr>
            <w:hyperlink r:id="rId207">
              <w:r w:rsidR="00881EE3">
                <w:rPr>
                  <w:color w:val="1155CC"/>
                  <w:sz w:val="20"/>
                  <w:szCs w:val="20"/>
                  <w:u w:val="single"/>
                </w:rPr>
                <w:t>doc. dr. sc. Manuela Panić</w:t>
              </w:r>
            </w:hyperlink>
            <w:hyperlink r:id="rId208">
              <w:r w:rsidR="00881EE3">
                <w:rPr>
                  <w:color w:val="1155CC"/>
                  <w:sz w:val="20"/>
                  <w:szCs w:val="20"/>
                  <w:u w:val="single"/>
                </w:rPr>
                <w:t xml:space="preserve"> </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b/>
                <w:bCs/>
                <w:color w:val="000000"/>
                <w:sz w:val="20"/>
                <w:szCs w:val="20"/>
              </w:rPr>
              <w:t>Proizvodnja predikatnih, specijalnih i pjenušavih vina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53744</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+ 8 + 7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18</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Predavanja u P5, seminari u P5, vježbe kao terenska nastava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studenata sa specifičnostima proizvodnje predikatnih, specijalnih i pjenušavih vina. U okviru kolegija studenti će se upoznati sa zakonskim propisima kod proizvodnje likerskih (fortificiranih), desertnih, predikatnih i pjenušava vina te njihovom tehnologijom proizvodnje s naglaskom na kritične točke proizvodnje koje zahtijeva primjenu temeljnih znanja i karakterističnih enoloških postupaka ovisno o tipu vina. Također student će steći znanja o utjecaju ovih enoloških postupaka na sastav i senzorske specifičnosti navedenih vina.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Integrirati stečena znanja iz područja mikrobiologije, mikrobne fiziologije, molekularne biologije, genetike i bioinformatike u svrhu proizvodnje tradicionalnih i modernih biotehnoloških proizvoda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92"/>
              </w:numPr>
              <w:pBdr>
                <w:top w:val="nil"/>
                <w:left w:val="nil"/>
                <w:bottom w:val="nil"/>
                <w:right w:val="nil"/>
                <w:between w:val="nil"/>
              </w:pBdr>
              <w:tabs>
                <w:tab w:val="left" w:pos="2820"/>
              </w:tabs>
              <w:spacing w:after="0"/>
              <w:ind w:left="375"/>
              <w:rPr>
                <w:color w:val="000000"/>
                <w:sz w:val="20"/>
                <w:szCs w:val="20"/>
              </w:rPr>
            </w:pPr>
            <w:r>
              <w:rPr>
                <w:color w:val="000000"/>
                <w:sz w:val="20"/>
                <w:szCs w:val="20"/>
              </w:rPr>
              <w:t>interpretirati zakonske propise kod proizvodnje specijalnih, predikatnih i pjenušavih vina</w:t>
            </w:r>
          </w:p>
          <w:p w:rsidR="00630A07" w:rsidRDefault="00881EE3">
            <w:pPr>
              <w:numPr>
                <w:ilvl w:val="0"/>
                <w:numId w:val="92"/>
              </w:numPr>
              <w:pBdr>
                <w:top w:val="nil"/>
                <w:left w:val="nil"/>
                <w:bottom w:val="nil"/>
                <w:right w:val="nil"/>
                <w:between w:val="nil"/>
              </w:pBdr>
              <w:tabs>
                <w:tab w:val="left" w:pos="2820"/>
              </w:tabs>
              <w:spacing w:after="0"/>
              <w:ind w:left="375"/>
              <w:rPr>
                <w:color w:val="000000"/>
                <w:sz w:val="20"/>
                <w:szCs w:val="20"/>
              </w:rPr>
            </w:pPr>
            <w:r>
              <w:rPr>
                <w:color w:val="000000"/>
                <w:sz w:val="20"/>
                <w:szCs w:val="20"/>
              </w:rPr>
              <w:t>prepoznati, objasniti i procijeniti mikrobiološke rizike koji se pojavljuju tijekom proizvodnje vina</w:t>
            </w:r>
          </w:p>
          <w:p w:rsidR="00630A07" w:rsidRDefault="00881EE3">
            <w:pPr>
              <w:numPr>
                <w:ilvl w:val="0"/>
                <w:numId w:val="92"/>
              </w:numPr>
              <w:pBdr>
                <w:top w:val="nil"/>
                <w:left w:val="nil"/>
                <w:bottom w:val="nil"/>
                <w:right w:val="nil"/>
                <w:between w:val="nil"/>
              </w:pBdr>
              <w:tabs>
                <w:tab w:val="left" w:pos="2820"/>
              </w:tabs>
              <w:spacing w:after="0"/>
              <w:ind w:left="375"/>
              <w:rPr>
                <w:color w:val="000000"/>
                <w:sz w:val="20"/>
                <w:szCs w:val="20"/>
              </w:rPr>
            </w:pPr>
            <w:r>
              <w:rPr>
                <w:color w:val="000000"/>
                <w:sz w:val="20"/>
                <w:szCs w:val="20"/>
              </w:rPr>
              <w:t xml:space="preserve">razlikovati specifičnosti proizvodnje fortificiranih (likerskih) vina Sherry, Porto i Madeira </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tehnologiju proizvodnje desertnih vina i razlikovati specifičnosti proizvodnje vina Prošek</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usporediti tehnologije proizvodnje vina Tokay, Souternes i njemačkih predikatnih vina </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izdvojiti i objasniti specifičnosti proizvodnje vina Amarone</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opisati i objasniti postupak proizvodnje pjenušavih vina (procijeniti adekvatnost baznog vina, objasniti utjecaj procesa sekundarne fermentacije i odležavanja u bocama na kvalitetu pjenušca) </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opisati i vrednovati senzorske specifičnosti predikatnih, specijalnih i pjenušavih vina.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Pregled svjetskih predikatnih, specijalnih i pjenušavih vina (zakoni, pravilnici i specifikacije)</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vina s naglaskom na mikrobiologiju.</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fortificiranih (likerskih) vina. Specifičnosti tehnologije proizvodnje vina Sherry, Porto i Madeira.</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desertnih vina. Specifičnosti tehnologije proizvodnje vina Prošek.</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predikatnih vina. Specifičnosti proizvodnje njemačkih predikatnih vina te vina Tokaj i Souternes.</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vina Amarone.</w:t>
            </w:r>
          </w:p>
          <w:p w:rsidR="00630A07" w:rsidRDefault="00881EE3">
            <w:pPr>
              <w:numPr>
                <w:ilvl w:val="0"/>
                <w:numId w:val="6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Tehnologija proizvodnje pjenušavih vina (klasična i Charmat metoda).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color w:val="FF0000"/>
                <w:sz w:val="20"/>
                <w:szCs w:val="20"/>
              </w:rPr>
            </w:pPr>
            <w:r>
              <w:rPr>
                <w:rFonts w:ascii="MS Gothic" w:eastAsia="MS Gothic" w:hAnsi="MS Gothic" w:cs="MS Gothic"/>
                <w:color w:val="000000"/>
                <w:sz w:val="20"/>
                <w:szCs w:val="20"/>
              </w:rPr>
              <w:t>☒</w:t>
            </w:r>
            <w:r>
              <w:rPr>
                <w:color w:val="000000"/>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p w:rsidR="00630A07" w:rsidRDefault="00630A07">
            <w:pPr>
              <w:pBdr>
                <w:top w:val="nil"/>
                <w:left w:val="nil"/>
                <w:bottom w:val="nil"/>
                <w:right w:val="nil"/>
                <w:between w:val="nil"/>
              </w:pBdr>
              <w:spacing w:after="0" w:line="240" w:lineRule="auto"/>
              <w:jc w:val="center"/>
              <w:rPr>
                <w:color w:val="000000"/>
                <w:sz w:val="20"/>
                <w:szCs w:val="20"/>
              </w:rPr>
            </w:pP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p w:rsidR="00630A07" w:rsidRDefault="00630A07">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rPr>
                <w:b/>
                <w:bCs/>
                <w:color w:val="000000"/>
                <w:sz w:val="20"/>
                <w:szCs w:val="20"/>
              </w:rPr>
            </w:pPr>
            <w:r>
              <w:rPr>
                <w:rFonts w:ascii="Arial" w:eastAsia="Arial" w:hAnsi="Arial" w:cs="Arial"/>
                <w:b/>
                <w:bCs/>
                <w:color w:val="000000"/>
                <w:sz w:val="20"/>
                <w:szCs w:val="20"/>
              </w:rPr>
              <w:t xml:space="preserve"> </w:t>
            </w:r>
          </w:p>
          <w:p w:rsidR="00630A07" w:rsidRDefault="00630A07">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w:eastAsia="Arial" w:hAnsi="Arial" w:cs="Arial"/>
                <w:b/>
                <w:bCs/>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Provjera znanja provodit će se putem završnog pismenog ispita. Završni pismeni ispit sadrži 10 pitanja, gdje studenti mogu ostvariti 20 bodova.</w:t>
            </w:r>
          </w:p>
          <w:p w:rsidR="00630A07" w:rsidRDefault="00630A07">
            <w:pPr>
              <w:pBdr>
                <w:top w:val="nil"/>
                <w:left w:val="nil"/>
                <w:bottom w:val="nil"/>
                <w:right w:val="nil"/>
                <w:between w:val="nil"/>
              </w:pBdr>
              <w:spacing w:after="0" w:line="240" w:lineRule="auto"/>
              <w:rPr>
                <w:color w:val="000000"/>
                <w:sz w:val="20"/>
                <w:szCs w:val="20"/>
              </w:rPr>
            </w:pP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Formiranje ocjene:</w:t>
            </w: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&lt; 12 bodova (</w:t>
            </w:r>
            <w:r>
              <w:rPr>
                <w:sz w:val="20"/>
                <w:szCs w:val="20"/>
              </w:rPr>
              <w:t xml:space="preserve">&lt; </w:t>
            </w:r>
            <w:r>
              <w:rPr>
                <w:color w:val="000000"/>
                <w:sz w:val="20"/>
                <w:szCs w:val="20"/>
              </w:rPr>
              <w:t>60 %) - nedovoljan (1)</w:t>
            </w: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12 bodova (</w:t>
            </w:r>
            <w:r>
              <w:rPr>
                <w:sz w:val="20"/>
                <w:szCs w:val="20"/>
              </w:rPr>
              <w:t xml:space="preserve">≥ </w:t>
            </w:r>
            <w:r>
              <w:rPr>
                <w:color w:val="000000"/>
                <w:sz w:val="20"/>
                <w:szCs w:val="20"/>
              </w:rPr>
              <w:t>60 %) - dovoljan (2)</w:t>
            </w: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14 bodova (</w:t>
            </w:r>
            <w:r>
              <w:rPr>
                <w:sz w:val="20"/>
                <w:szCs w:val="20"/>
              </w:rPr>
              <w:t xml:space="preserve">≥ </w:t>
            </w:r>
            <w:r>
              <w:rPr>
                <w:color w:val="000000"/>
                <w:sz w:val="20"/>
                <w:szCs w:val="20"/>
              </w:rPr>
              <w:t>70 %) - dobar (3)</w:t>
            </w: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16 bodova (</w:t>
            </w:r>
            <w:r>
              <w:rPr>
                <w:sz w:val="20"/>
                <w:szCs w:val="20"/>
              </w:rPr>
              <w:t xml:space="preserve">≥ </w:t>
            </w:r>
            <w:r>
              <w:rPr>
                <w:color w:val="000000"/>
                <w:sz w:val="20"/>
                <w:szCs w:val="20"/>
              </w:rPr>
              <w:t>80 %) - vrlo dobar (4)</w:t>
            </w:r>
          </w:p>
          <w:p w:rsidR="00630A07" w:rsidRDefault="00881EE3">
            <w:pPr>
              <w:tabs>
                <w:tab w:val="left" w:pos="2820"/>
              </w:tabs>
              <w:spacing w:after="0" w:line="240" w:lineRule="auto"/>
              <w:rPr>
                <w:color w:val="000000"/>
                <w:sz w:val="20"/>
                <w:szCs w:val="20"/>
              </w:rPr>
            </w:pPr>
            <w:r>
              <w:rPr>
                <w:sz w:val="20"/>
                <w:szCs w:val="20"/>
              </w:rPr>
              <w:t>≥ 18 bodova (≥ 90 %)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94"/>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prisustvovati na svim predavanjima, a dozvoljen broj neopravdanih izostanaka s predavanja je 3</w:t>
            </w:r>
          </w:p>
          <w:p w:rsidR="00630A07" w:rsidRDefault="00881EE3">
            <w:pPr>
              <w:numPr>
                <w:ilvl w:val="0"/>
                <w:numId w:val="94"/>
              </w:numPr>
              <w:pBdr>
                <w:top w:val="nil"/>
                <w:left w:val="nil"/>
                <w:bottom w:val="nil"/>
                <w:right w:val="nil"/>
                <w:between w:val="nil"/>
              </w:pBdr>
              <w:tabs>
                <w:tab w:val="left" w:pos="2820"/>
              </w:tabs>
              <w:spacing w:after="0" w:line="240" w:lineRule="auto"/>
              <w:ind w:left="227" w:hanging="227"/>
              <w:rPr>
                <w:color w:val="000000"/>
                <w:sz w:val="20"/>
                <w:szCs w:val="20"/>
              </w:rPr>
            </w:pPr>
            <w:r>
              <w:rPr>
                <w:color w:val="000000"/>
                <w:sz w:val="20"/>
                <w:szCs w:val="20"/>
              </w:rPr>
              <w:t xml:space="preserve">odraditi sve vježbe i seminare </w:t>
            </w:r>
          </w:p>
          <w:p w:rsidR="00630A07" w:rsidRDefault="00881EE3">
            <w:pPr>
              <w:numPr>
                <w:ilvl w:val="0"/>
                <w:numId w:val="94"/>
              </w:numPr>
              <w:pBdr>
                <w:top w:val="nil"/>
                <w:left w:val="nil"/>
                <w:bottom w:val="nil"/>
                <w:right w:val="nil"/>
                <w:between w:val="nil"/>
              </w:pBdr>
              <w:tabs>
                <w:tab w:val="left" w:pos="2820"/>
              </w:tabs>
              <w:spacing w:after="0" w:line="240" w:lineRule="auto"/>
              <w:ind w:left="227" w:hanging="227"/>
              <w:rPr>
                <w:color w:val="000000"/>
              </w:rPr>
            </w:pPr>
            <w:r>
              <w:rPr>
                <w:color w:val="000000"/>
                <w:sz w:val="20"/>
                <w:szCs w:val="20"/>
              </w:rPr>
              <w:t>postići minimalno 12 bodova (60 %) na završnom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Boulton, R. B., Sigelton, V. L., Bisson, L. F., Kunkee, R. E. (1995) Principles and practice of winemaking, Chapman &amp; Hall, New York.</w:t>
            </w:r>
            <w:r>
              <w:rPr>
                <w:color w:val="000000"/>
                <w:sz w:val="20"/>
                <w:szCs w:val="20"/>
              </w:rPr>
              <w:br/>
              <w:t xml:space="preserve">Potrebno je proučiti: poglavlje 3, str.65-98; poglavlje 4, str.102-181; poglavlje 6, str. 244-273; poglavlje 12, str. 448-470. </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Jackson, R. S. (2008) Wine Science: Principles and Applications, 2nd. ed., Academic Press, New York.</w:t>
            </w:r>
            <w:r>
              <w:rPr>
                <w:color w:val="000000"/>
                <w:sz w:val="20"/>
                <w:szCs w:val="20"/>
              </w:rPr>
              <w:br/>
              <w:t xml:space="preserve">Potrebno je proučiti: poglavlje 7, str.281-354; poglavlje 9, str.434-481. </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630A07" w:rsidRDefault="00881EE3">
            <w:pPr>
              <w:spacing w:after="0" w:line="240" w:lineRule="auto"/>
              <w:rPr>
                <w:sz w:val="24"/>
                <w:szCs w:val="24"/>
              </w:rPr>
            </w:pPr>
            <w:r>
              <w:rPr>
                <w:color w:val="000000"/>
                <w:sz w:val="20"/>
                <w:szCs w:val="20"/>
              </w:rPr>
              <w:t>Mencarelli, F. &amp; Tonutti, P. (2013) Sweet, Reinforced and Fortified Wines: Grape Biochemistry, Technology and Vinification, 1st ed., John Wiley &amp; Sons, Ltd, Chichester.</w:t>
            </w:r>
            <w:r>
              <w:rPr>
                <w:color w:val="000000"/>
                <w:sz w:val="20"/>
                <w:szCs w:val="20"/>
              </w:rPr>
              <w:br/>
              <w:t>Potrebno je proučiti: poglavlje 2, str.29-71; poglavlje 3, str.189, 215-277, 285-327.</w:t>
            </w:r>
          </w:p>
        </w:tc>
        <w:tc>
          <w:tcPr>
            <w:tcW w:w="1278"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2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Halliday J. &amp; Johnson, H. (2013) The Art and Science of Wine, 1st ed., Octopus publishing group, London, str. 112-136, 175-191.</w:t>
            </w:r>
          </w:p>
          <w:p w:rsidR="00630A07" w:rsidRDefault="00881EE3">
            <w:pPr>
              <w:numPr>
                <w:ilvl w:val="0"/>
                <w:numId w:val="12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Jackson, R. (2002) Wine Tasting: A Professional Handbook, 1st ed., Academic Press, New York, str. 219-224.</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09">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10">
              <w:r w:rsidR="00881EE3">
                <w:rPr>
                  <w:b/>
                  <w:bCs/>
                  <w:color w:val="0563C1"/>
                  <w:sz w:val="20"/>
                  <w:szCs w:val="20"/>
                  <w:u w:val="single"/>
                </w:rPr>
                <w:t>izv. prof. dr. sc. Mario Ščetar</w:t>
              </w:r>
            </w:hyperlink>
          </w:p>
          <w:p w:rsidR="00630A07" w:rsidRDefault="00A3280A">
            <w:pPr>
              <w:tabs>
                <w:tab w:val="left" w:pos="2820"/>
              </w:tabs>
              <w:spacing w:after="0" w:line="240" w:lineRule="auto"/>
              <w:rPr>
                <w:sz w:val="20"/>
                <w:szCs w:val="20"/>
              </w:rPr>
            </w:pPr>
            <w:hyperlink r:id="rId211">
              <w:r w:rsidR="00881EE3">
                <w:rPr>
                  <w:color w:val="0563C1"/>
                  <w:sz w:val="20"/>
                  <w:szCs w:val="20"/>
                  <w:u w:val="single"/>
                </w:rPr>
                <w:t>izv. prof. dr. sc. Mia Kurek</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Trajnost upakiranih proizvoda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53298</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 + 0 + 15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5 %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PBF: Predavanja, seminari i seminarska izlaganja studenata (P5) </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 i engleski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upoznavanje studenta s definicijom roka trajnosti (valjanosti) te odgovornim subjektima koji utječu na proračun trajnosti proizvoda. Osnovni principi i zakonodavni okvir u određivanja trajnosti upakirane hrane. Metode provedbe studije trajnosti (direktna, indirektna) te protokol ispitivanja trajnosti.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Diplomski sveučilišni studij Prehrambeno inženjerstvo</w:t>
            </w:r>
          </w:p>
          <w:p w:rsidR="00630A07" w:rsidRDefault="00881EE3">
            <w:pPr>
              <w:tabs>
                <w:tab w:val="left" w:pos="2820"/>
              </w:tabs>
              <w:spacing w:after="0" w:line="240" w:lineRule="auto"/>
              <w:rPr>
                <w:sz w:val="20"/>
                <w:szCs w:val="20"/>
              </w:rPr>
            </w:pPr>
            <w:r>
              <w:rPr>
                <w:sz w:val="20"/>
                <w:szCs w:val="20"/>
              </w:rPr>
              <w:t>•provoditi odabir i nabavu sirovine i ambalaže te kontrolu kvalitete sirovine i proizvoda</w:t>
            </w:r>
          </w:p>
          <w:p w:rsidR="00630A07" w:rsidRDefault="00881EE3">
            <w:pPr>
              <w:tabs>
                <w:tab w:val="left" w:pos="2820"/>
              </w:tabs>
              <w:spacing w:after="0" w:line="240" w:lineRule="auto"/>
              <w:rPr>
                <w:sz w:val="20"/>
                <w:szCs w:val="20"/>
              </w:rPr>
            </w:pPr>
            <w:r>
              <w:rPr>
                <w:sz w:val="20"/>
                <w:szCs w:val="20"/>
              </w:rPr>
              <w:t>•nadzirati i voditi sustav upravljanja kvalitetom za proizvodne procese prehrambene</w:t>
            </w:r>
          </w:p>
          <w:p w:rsidR="00630A07" w:rsidRDefault="00881EE3">
            <w:pPr>
              <w:tabs>
                <w:tab w:val="left" w:pos="2820"/>
              </w:tabs>
              <w:spacing w:after="0" w:line="240" w:lineRule="auto"/>
              <w:rPr>
                <w:sz w:val="20"/>
                <w:szCs w:val="20"/>
              </w:rPr>
            </w:pPr>
            <w:r>
              <w:rPr>
                <w:sz w:val="20"/>
                <w:szCs w:val="20"/>
              </w:rPr>
              <w:t>•provoditi stručne poslove visokog stupnja složenosti u mikrobiološkim i fizikalno kemijskim kontrolnim i razvojnim laboratorijima prehrambene industrije</w:t>
            </w:r>
          </w:p>
          <w:p w:rsidR="00630A07" w:rsidRDefault="00881EE3">
            <w:pPr>
              <w:tabs>
                <w:tab w:val="left" w:pos="2820"/>
              </w:tabs>
              <w:spacing w:after="0" w:line="240" w:lineRule="auto"/>
              <w:rPr>
                <w:sz w:val="20"/>
                <w:szCs w:val="20"/>
              </w:rPr>
            </w:pPr>
            <w:r>
              <w:rPr>
                <w:sz w:val="20"/>
                <w:szCs w:val="20"/>
              </w:rPr>
              <w:t>•definirati načela i strategiju kvalitete proizvoda, organizirati i upravljati sustavom kvalitete u prehrambenoj industriji</w:t>
            </w:r>
          </w:p>
          <w:p w:rsidR="00630A07" w:rsidRDefault="00881EE3">
            <w:pPr>
              <w:tabs>
                <w:tab w:val="left" w:pos="2820"/>
              </w:tabs>
              <w:spacing w:after="0" w:line="240" w:lineRule="auto"/>
              <w:rPr>
                <w:sz w:val="20"/>
                <w:szCs w:val="20"/>
              </w:rPr>
            </w:pPr>
            <w:r>
              <w:rPr>
                <w:sz w:val="20"/>
                <w:szCs w:val="20"/>
              </w:rPr>
              <w:t>•primijeniti etička načela, zakonsku regulativu i norme vezane uz specifične zahtjeve struke</w:t>
            </w:r>
          </w:p>
          <w:p w:rsidR="00630A07" w:rsidRDefault="00881EE3">
            <w:pPr>
              <w:tabs>
                <w:tab w:val="left" w:pos="2820"/>
              </w:tabs>
              <w:spacing w:after="0" w:line="240" w:lineRule="auto"/>
              <w:rPr>
                <w:sz w:val="20"/>
                <w:szCs w:val="20"/>
              </w:rPr>
            </w:pPr>
            <w:r>
              <w:rPr>
                <w:sz w:val="20"/>
                <w:szCs w:val="20"/>
              </w:rPr>
              <w:t>•koristiti i valorizirati znanstvenu i stručnu literaturu u svrhu cjeloživotnog učenja i unapređenja struke</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Diplomski sveučilišni studij Upravljanje sigurnošću hrane</w:t>
            </w:r>
          </w:p>
          <w:p w:rsidR="00630A07" w:rsidRDefault="00881EE3">
            <w:pPr>
              <w:tabs>
                <w:tab w:val="left" w:pos="2820"/>
              </w:tabs>
              <w:spacing w:after="0" w:line="240" w:lineRule="auto"/>
              <w:rPr>
                <w:sz w:val="20"/>
                <w:szCs w:val="20"/>
              </w:rPr>
            </w:pPr>
            <w:r>
              <w:rPr>
                <w:sz w:val="20"/>
                <w:szCs w:val="20"/>
              </w:rPr>
              <w:t xml:space="preserve">•definirati načela i strategiju kvalitete proizvoda, organizirati i upravljati sustavom kvalitete u prehrambenoj industriji </w:t>
            </w:r>
          </w:p>
          <w:p w:rsidR="00630A07" w:rsidRDefault="00881EE3">
            <w:pPr>
              <w:tabs>
                <w:tab w:val="left" w:pos="2820"/>
              </w:tabs>
              <w:spacing w:after="0" w:line="240" w:lineRule="auto"/>
              <w:rPr>
                <w:sz w:val="20"/>
                <w:szCs w:val="20"/>
              </w:rPr>
            </w:pPr>
            <w:r>
              <w:rPr>
                <w:sz w:val="20"/>
                <w:szCs w:val="20"/>
              </w:rPr>
              <w:t>•uspostaviti, voditi, kontrolirati i nadzirati sustav sigurnosti hrane u proizvodnom lancu, te upravljati potencijalnim rizicima</w:t>
            </w:r>
          </w:p>
          <w:p w:rsidR="00630A07" w:rsidRDefault="00881EE3">
            <w:pPr>
              <w:tabs>
                <w:tab w:val="left" w:pos="2820"/>
              </w:tabs>
              <w:spacing w:after="0" w:line="240" w:lineRule="auto"/>
              <w:rPr>
                <w:sz w:val="20"/>
                <w:szCs w:val="20"/>
              </w:rPr>
            </w:pPr>
            <w:r>
              <w:rPr>
                <w:sz w:val="20"/>
                <w:szCs w:val="20"/>
              </w:rPr>
              <w:t>•voditi ili sudjelovati u interdisciplinarnim timovima, koji kreiraju ili uvode nove metode s ciljem unaprjeđenja sustava sigurnosti i kvalitete hrane od polja do stola</w:t>
            </w:r>
          </w:p>
          <w:p w:rsidR="00630A07" w:rsidRDefault="00881EE3">
            <w:pPr>
              <w:tabs>
                <w:tab w:val="left" w:pos="2820"/>
              </w:tabs>
              <w:spacing w:after="0" w:line="240" w:lineRule="auto"/>
              <w:rPr>
                <w:sz w:val="20"/>
                <w:szCs w:val="20"/>
              </w:rPr>
            </w:pPr>
            <w:r>
              <w:rPr>
                <w:sz w:val="20"/>
                <w:szCs w:val="20"/>
              </w:rPr>
              <w:t xml:space="preserve">•voditi ili sudjelovati u interdisciplinarnim timovima, koji kreiraju ili uvode nove metode s ciljem unaprjeđenja sustava sigurnosti i kvalitete hrane od polja do stola </w:t>
            </w:r>
          </w:p>
          <w:p w:rsidR="00630A07" w:rsidRDefault="00881EE3">
            <w:pPr>
              <w:tabs>
                <w:tab w:val="left" w:pos="2820"/>
              </w:tabs>
              <w:spacing w:after="0" w:line="240" w:lineRule="auto"/>
              <w:rPr>
                <w:sz w:val="20"/>
                <w:szCs w:val="20"/>
              </w:rPr>
            </w:pPr>
            <w:r>
              <w:rPr>
                <w:sz w:val="20"/>
                <w:szCs w:val="20"/>
              </w:rPr>
              <w:t>•primijeniti etička načela, zakonsku regulativu i norme vezane uz specifične zahtjeve struke</w:t>
            </w:r>
          </w:p>
          <w:p w:rsidR="00630A07" w:rsidRDefault="00881EE3">
            <w:pPr>
              <w:tabs>
                <w:tab w:val="left" w:pos="2820"/>
              </w:tabs>
              <w:spacing w:after="0" w:line="240" w:lineRule="auto"/>
              <w:rPr>
                <w:sz w:val="20"/>
                <w:szCs w:val="20"/>
              </w:rPr>
            </w:pPr>
            <w:r>
              <w:rPr>
                <w:sz w:val="20"/>
                <w:szCs w:val="20"/>
              </w:rPr>
              <w:t>•koristiti i valorizirati znanstvenu i stručnu literaturu u svrhu cjeloživotnog učenja i unapređenja struke</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Diplomski sveučilišni studij Molekularna biotehnologija</w:t>
            </w:r>
          </w:p>
          <w:p w:rsidR="00630A07" w:rsidRDefault="00881EE3">
            <w:pPr>
              <w:tabs>
                <w:tab w:val="left" w:pos="2820"/>
              </w:tabs>
              <w:spacing w:after="0" w:line="240" w:lineRule="auto"/>
              <w:rPr>
                <w:sz w:val="20"/>
                <w:szCs w:val="20"/>
              </w:rPr>
            </w:pPr>
            <w:r>
              <w:rPr>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Diplomski sveučilišni studij Nutricionizam</w:t>
            </w:r>
          </w:p>
          <w:p w:rsidR="00630A07" w:rsidRDefault="00881EE3">
            <w:pPr>
              <w:spacing w:after="0" w:line="240" w:lineRule="auto"/>
              <w:rPr>
                <w:sz w:val="20"/>
                <w:szCs w:val="20"/>
              </w:rPr>
            </w:pPr>
            <w:r>
              <w:rPr>
                <w:sz w:val="20"/>
                <w:szCs w:val="20"/>
              </w:rPr>
              <w:t>•procijeniti sustave organizirane prehrane u cilju poboljšanja kakvoće pripreme hrane i hranjive vrijednosti obroka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objasniti utjecaj ambalaže i metode pakiranja na rok valjanosti hrane</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definirati barijerna svojstva ambalaže (propusnost na plinove, vodenu paru) i njihov utjecaj na degradaciju upakiranog proizvoda</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definirati vanjske čimbenike i njihov utjecaj na trajnost upakiranog proizvoda</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argumentirati odabir testa trajnosti i primjenjivost s obzirom na upakirani prehrambeni proizvod</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objasniti posljedice interakcije hrana-ambalaža i mogućnost dokazivanja navedene interakcije</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lastRenderedPageBreak/>
              <w:t>prepoznati i objasniti poželjne i nepoželjne karakteristike na rok trajnosti određene ambalaže za pakiranje prehrambenog proizvoda</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prezentirati i objasniti protokol određivanja trajnosti odabranog prehrambenog proizvoda u odgovarajućoj (adekvatnoj) ambalaži</w:t>
            </w:r>
          </w:p>
          <w:p w:rsidR="00630A07" w:rsidRDefault="00881EE3">
            <w:pPr>
              <w:numPr>
                <w:ilvl w:val="0"/>
                <w:numId w:val="103"/>
              </w:numPr>
              <w:pBdr>
                <w:top w:val="nil"/>
                <w:left w:val="nil"/>
                <w:bottom w:val="nil"/>
                <w:right w:val="nil"/>
                <w:between w:val="nil"/>
              </w:pBdr>
              <w:spacing w:after="0" w:line="240" w:lineRule="auto"/>
              <w:ind w:left="375"/>
              <w:rPr>
                <w:color w:val="000000"/>
                <w:sz w:val="20"/>
                <w:szCs w:val="20"/>
              </w:rPr>
            </w:pPr>
            <w:r>
              <w:rPr>
                <w:color w:val="000000"/>
                <w:sz w:val="20"/>
                <w:szCs w:val="20"/>
              </w:rPr>
              <w:t>objasniti i argumentirati mogućnosti povećanja roka valjanosti upakiranog proizvoda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spacing w:after="0" w:line="240" w:lineRule="auto"/>
              <w:rPr>
                <w:sz w:val="20"/>
                <w:szCs w:val="20"/>
              </w:rPr>
            </w:pPr>
            <w:r>
              <w:rPr>
                <w:sz w:val="20"/>
                <w:szCs w:val="20"/>
              </w:rPr>
              <w:t>Opći zahtjevi za analizom trajnosti. Utjecaj vanjskih čimbenika na trajnost hrane. Protokol ispitivanja roka trajnosti. Studija izazova. Ubrzani test trajnosti. Potvrdna studija trajnosti. Praćenje roka valjanosti. Čimbenici koji utječu na propusnost ambalaže i rok trajnosti proizvoda. Propusnost ambalaže na: plinove; vodenu paru. Omjer permabilnosti (selektivnost materijala). Migracija u sustavu hrana-ambalaža. Trajnost s obzirom na: Povećanje udjela vlage; Gubitak vlage. Utjecaj reakcija oksidacije na trajnost hrane upakirane u polupropusnu ambalažu. Kinetički model. Određivanje trajnosti hrane čuvane u hladnjaku i zamrzivaču. Preporučeni udio plinova za pakiranje hrane u MA, u ovisnosti o proizvodu: svježe voće i povrće: brzina respiracije; brzina stvaranja etilena. Primjeri određivanja trajnosti prehrambenih proizvoda. Definiranje i podjela zadataka. Seminarska izlaganja studenata.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b/>
                <w:bCs/>
                <w:color w:val="000000"/>
                <w:sz w:val="20"/>
                <w:szCs w:val="20"/>
              </w:rPr>
            </w:pPr>
            <w:r>
              <w:rPr>
                <w:b/>
                <w:bCs/>
                <w:color w:val="000000"/>
                <w:sz w:val="20"/>
                <w:szCs w:val="20"/>
              </w:rPr>
              <w:t>1. Maksimalni broj bodova po vrstama aktivnosti:</w:t>
            </w:r>
          </w:p>
          <w:p w:rsidR="00630A07" w:rsidRDefault="00881EE3">
            <w:pPr>
              <w:spacing w:after="0" w:line="240" w:lineRule="auto"/>
              <w:rPr>
                <w:sz w:val="20"/>
                <w:szCs w:val="20"/>
              </w:rPr>
            </w:pPr>
            <w:r>
              <w:rPr>
                <w:sz w:val="20"/>
                <w:szCs w:val="20"/>
              </w:rPr>
              <w:t>1. pohađanje nastave</w:t>
            </w:r>
            <w:r>
              <w:rPr>
                <w:sz w:val="20"/>
                <w:szCs w:val="20"/>
              </w:rPr>
              <w:tab/>
              <w:t xml:space="preserve">   5 bodova</w:t>
            </w:r>
            <w:r>
              <w:rPr>
                <w:sz w:val="20"/>
                <w:szCs w:val="20"/>
              </w:rPr>
              <w:tab/>
            </w:r>
          </w:p>
          <w:p w:rsidR="00630A07" w:rsidRDefault="00881EE3">
            <w:pPr>
              <w:spacing w:after="0" w:line="240" w:lineRule="auto"/>
              <w:rPr>
                <w:sz w:val="20"/>
                <w:szCs w:val="20"/>
              </w:rPr>
            </w:pPr>
            <w:r>
              <w:rPr>
                <w:sz w:val="20"/>
                <w:szCs w:val="20"/>
              </w:rPr>
              <w:t>2. seminarsko izlaganje</w:t>
            </w:r>
            <w:r>
              <w:rPr>
                <w:sz w:val="20"/>
                <w:szCs w:val="20"/>
              </w:rPr>
              <w:tab/>
              <w:t xml:space="preserve">   50 bodova</w:t>
            </w:r>
            <w:r>
              <w:rPr>
                <w:sz w:val="20"/>
                <w:szCs w:val="20"/>
              </w:rPr>
              <w:tab/>
            </w:r>
          </w:p>
          <w:p w:rsidR="00630A07" w:rsidRDefault="00881EE3">
            <w:pPr>
              <w:spacing w:after="0" w:line="240" w:lineRule="auto"/>
              <w:rPr>
                <w:sz w:val="20"/>
                <w:szCs w:val="20"/>
                <w:u w:val="single"/>
              </w:rPr>
            </w:pPr>
            <w:r>
              <w:rPr>
                <w:sz w:val="20"/>
                <w:szCs w:val="20"/>
                <w:u w:val="single"/>
              </w:rPr>
              <w:t>3. usmeni ispit                  45 bodova</w:t>
            </w:r>
            <w:r>
              <w:rPr>
                <w:sz w:val="20"/>
                <w:szCs w:val="20"/>
                <w:u w:val="single"/>
              </w:rPr>
              <w:tab/>
            </w:r>
          </w:p>
          <w:p w:rsidR="00630A07" w:rsidRDefault="00881EE3">
            <w:pPr>
              <w:spacing w:after="0" w:line="240" w:lineRule="auto"/>
              <w:rPr>
                <w:sz w:val="20"/>
                <w:szCs w:val="20"/>
              </w:rPr>
            </w:pPr>
            <w:r>
              <w:rPr>
                <w:sz w:val="20"/>
                <w:szCs w:val="20"/>
              </w:rPr>
              <w:t>Ukupno                           100 bodova</w:t>
            </w:r>
          </w:p>
          <w:p w:rsidR="00630A07" w:rsidRDefault="00630A07">
            <w:pPr>
              <w:spacing w:after="0" w:line="240" w:lineRule="auto"/>
              <w:rPr>
                <w:sz w:val="20"/>
                <w:szCs w:val="20"/>
              </w:rPr>
            </w:pPr>
          </w:p>
          <w:p w:rsidR="00630A07" w:rsidRDefault="00881EE3">
            <w:pPr>
              <w:spacing w:after="0" w:line="240" w:lineRule="auto"/>
              <w:rPr>
                <w:b/>
                <w:bCs/>
                <w:sz w:val="20"/>
                <w:szCs w:val="20"/>
              </w:rPr>
            </w:pPr>
            <w:r>
              <w:rPr>
                <w:b/>
                <w:bCs/>
                <w:sz w:val="20"/>
                <w:szCs w:val="20"/>
              </w:rPr>
              <w:t xml:space="preserve">2. Formiranje ocjene: </w:t>
            </w:r>
          </w:p>
          <w:p w:rsidR="00630A07" w:rsidRDefault="00881EE3">
            <w:pPr>
              <w:spacing w:after="0" w:line="240" w:lineRule="auto"/>
              <w:rPr>
                <w:sz w:val="20"/>
                <w:szCs w:val="20"/>
              </w:rPr>
            </w:pPr>
            <w:r>
              <w:rPr>
                <w:sz w:val="20"/>
                <w:szCs w:val="20"/>
              </w:rPr>
              <w:t>90 - 100 (izvrstan - 5)</w:t>
            </w:r>
          </w:p>
          <w:p w:rsidR="00630A07" w:rsidRDefault="00881EE3">
            <w:pPr>
              <w:spacing w:after="0" w:line="240" w:lineRule="auto"/>
              <w:rPr>
                <w:sz w:val="20"/>
                <w:szCs w:val="20"/>
              </w:rPr>
            </w:pPr>
            <w:r>
              <w:rPr>
                <w:sz w:val="20"/>
                <w:szCs w:val="20"/>
              </w:rPr>
              <w:t>80 - 89   (vrlo dobar - 4)</w:t>
            </w:r>
          </w:p>
          <w:p w:rsidR="00630A07" w:rsidRDefault="00881EE3">
            <w:pPr>
              <w:spacing w:after="0" w:line="240" w:lineRule="auto"/>
              <w:rPr>
                <w:sz w:val="20"/>
                <w:szCs w:val="20"/>
              </w:rPr>
            </w:pPr>
            <w:r>
              <w:rPr>
                <w:sz w:val="20"/>
                <w:szCs w:val="20"/>
              </w:rPr>
              <w:t>70 - 79   (dobar - 3)</w:t>
            </w:r>
          </w:p>
          <w:p w:rsidR="00630A07" w:rsidRDefault="00881EE3">
            <w:pPr>
              <w:spacing w:after="0" w:line="240" w:lineRule="auto"/>
              <w:rPr>
                <w:sz w:val="20"/>
                <w:szCs w:val="20"/>
              </w:rPr>
            </w:pPr>
            <w:r>
              <w:rPr>
                <w:sz w:val="20"/>
                <w:szCs w:val="20"/>
              </w:rPr>
              <w:t>60 - 69   (dovoljan - 2)</w:t>
            </w:r>
          </w:p>
          <w:p w:rsidR="00630A07" w:rsidRDefault="00881EE3">
            <w:pPr>
              <w:spacing w:after="0" w:line="240" w:lineRule="auto"/>
              <w:rPr>
                <w:sz w:val="20"/>
                <w:szCs w:val="20"/>
              </w:rPr>
            </w:pPr>
            <w:r>
              <w:rPr>
                <w:sz w:val="20"/>
                <w:szCs w:val="20"/>
              </w:rPr>
              <w:t>0 - 59     (nedovoljan - 1)</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w:t>
            </w:r>
          </w:p>
          <w:p w:rsidR="00630A07" w:rsidRDefault="00881EE3">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prezentirati zadanu temu (analiza slučaja/case study)</w:t>
            </w:r>
          </w:p>
          <w:p w:rsidR="00630A07" w:rsidRDefault="00881EE3">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35 bodova iz prezentirane teme (analiza slučaja)</w:t>
            </w:r>
          </w:p>
          <w:p w:rsidR="00630A07" w:rsidRDefault="00881EE3">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25 bodova na usmenom ispitu</w:t>
            </w:r>
          </w:p>
          <w:p w:rsidR="00630A07" w:rsidRDefault="00881EE3">
            <w:pPr>
              <w:numPr>
                <w:ilvl w:val="0"/>
                <w:numId w:val="9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60 bodova ukupno</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VUJKOVIĆ I., GALIĆ K., VEREŠ M., Ambalaža za pakiranje namirnica, Sveučilišni udžbenik, TECTUS, Zagreb 2007.; poglavlja 2, 4, 6, 8,12,14.</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PBF, 10 kom.</w:t>
            </w:r>
          </w:p>
          <w:p w:rsidR="00630A07" w:rsidRDefault="00881EE3">
            <w:pPr>
              <w:tabs>
                <w:tab w:val="left" w:pos="2820"/>
              </w:tabs>
              <w:spacing w:after="0" w:line="240" w:lineRule="auto"/>
              <w:jc w:val="center"/>
              <w:rPr>
                <w:color w:val="000000"/>
                <w:sz w:val="20"/>
                <w:szCs w:val="20"/>
              </w:rPr>
            </w:pPr>
            <w:r>
              <w:rPr>
                <w:color w:val="000000"/>
                <w:sz w:val="20"/>
                <w:szCs w:val="20"/>
              </w:rPr>
              <w:t>NSK, 1</w:t>
            </w:r>
          </w:p>
          <w:p w:rsidR="00630A07" w:rsidRDefault="00881EE3">
            <w:pPr>
              <w:tabs>
                <w:tab w:val="left" w:pos="2820"/>
              </w:tabs>
              <w:spacing w:after="0" w:line="240" w:lineRule="auto"/>
              <w:jc w:val="center"/>
              <w:rPr>
                <w:color w:val="000000"/>
                <w:sz w:val="20"/>
                <w:szCs w:val="20"/>
              </w:rPr>
            </w:pPr>
            <w:r>
              <w:rPr>
                <w:color w:val="000000"/>
                <w:sz w:val="20"/>
                <w:szCs w:val="20"/>
              </w:rPr>
              <w:t>kom..</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U Laboratoriju za pakiranje hrane-400 kom.</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STEEL, R. (Ed.) Understanding and measuring the shelf-life of food, Woodhead Publiching Limited and CRC Press LLC, 2004., str. 1 - 448</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WEB</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ROBERTSON, G. L. Food packaging and shelf life: a practical guide, Taylor and Francis Group, LLC., 2010.</w:t>
            </w:r>
          </w:p>
          <w:p w:rsidR="00630A07" w:rsidRDefault="00881EE3">
            <w:pPr>
              <w:numPr>
                <w:ilvl w:val="0"/>
                <w:numId w:val="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ROBERTSON, G. L., Food Packaging, Principles and Practice, Marcel Dekker, Inc., New York 2013.</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12">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18"/>
                <w:szCs w:val="18"/>
              </w:rPr>
            </w:pPr>
            <w:hyperlink r:id="rId213">
              <w:r w:rsidR="00881EE3">
                <w:rPr>
                  <w:b/>
                  <w:bCs/>
                  <w:color w:val="0563C1"/>
                  <w:sz w:val="20"/>
                  <w:szCs w:val="20"/>
                  <w:u w:val="single"/>
                </w:rPr>
                <w:t>izv. prof. dr. sc. Klara Kraljić</w:t>
              </w:r>
            </w:hyperlink>
          </w:p>
          <w:p w:rsidR="00630A07" w:rsidRDefault="00A3280A">
            <w:pPr>
              <w:tabs>
                <w:tab w:val="left" w:pos="2820"/>
              </w:tabs>
              <w:spacing w:after="0" w:line="240" w:lineRule="auto"/>
              <w:rPr>
                <w:color w:val="0563C1"/>
                <w:sz w:val="20"/>
                <w:szCs w:val="20"/>
                <w:u w:val="single"/>
              </w:rPr>
            </w:pPr>
            <w:hyperlink r:id="rId214">
              <w:r w:rsidR="00881EE3">
                <w:rPr>
                  <w:color w:val="0563C1"/>
                  <w:sz w:val="20"/>
                  <w:szCs w:val="20"/>
                  <w:u w:val="single"/>
                </w:rPr>
                <w:t>prof. dr. sc. Dubravka Škevin</w:t>
              </w:r>
            </w:hyperlink>
          </w:p>
          <w:p w:rsidR="00630A07" w:rsidRDefault="00A3280A">
            <w:pPr>
              <w:tabs>
                <w:tab w:val="left" w:pos="2820"/>
              </w:tabs>
              <w:spacing w:after="0" w:line="240" w:lineRule="auto"/>
              <w:rPr>
                <w:sz w:val="20"/>
                <w:szCs w:val="20"/>
              </w:rPr>
            </w:pPr>
            <w:hyperlink r:id="rId215">
              <w:r w:rsidR="00881EE3">
                <w:rPr>
                  <w:color w:val="0563C1"/>
                  <w:sz w:val="20"/>
                  <w:szCs w:val="20"/>
                  <w:u w:val="single"/>
                </w:rPr>
                <w:t>izv. prof. dr. sc. Marko Obranović</w:t>
              </w:r>
            </w:hyperlink>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rPr>
          <w:trHeight w:val="292"/>
        </w:trPr>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630A07" w:rsidRDefault="00881EE3">
            <w:pPr>
              <w:pBdr>
                <w:bottom w:val="single" w:sz="6" w:space="7" w:color="EEEEEE"/>
              </w:pBdr>
              <w:spacing w:after="0" w:line="240" w:lineRule="auto"/>
              <w:rPr>
                <w:sz w:val="20"/>
                <w:szCs w:val="20"/>
              </w:rPr>
            </w:pPr>
            <w:r>
              <w:rPr>
                <w:b/>
                <w:bCs/>
                <w:sz w:val="20"/>
                <w:szCs w:val="20"/>
              </w:rPr>
              <w:t>Modificirane masti i ulja</w:t>
            </w:r>
          </w:p>
        </w:tc>
        <w:tc>
          <w:tcPr>
            <w:tcW w:w="3075"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color w:val="333333"/>
                <w:sz w:val="20"/>
                <w:szCs w:val="20"/>
                <w:shd w:val="clear" w:color="auto" w:fill="E8F1F6"/>
              </w:rPr>
              <w:t>53295</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+ 6 + 9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P1, vježbe u velikom laboratoriju na 3.katu</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Cilj kolegija je omogućiti studentu da stekne kompetencije potrebne za rad u industriji modificiranih ulja i masti, odnosno, njihovoj primjeni u konditorskoj, pekarskoj, mliječnoj i drugim prehrambenim industrijama.</w:t>
            </w:r>
          </w:p>
        </w:tc>
      </w:tr>
      <w:tr w:rsidR="00630A07">
        <w:tc>
          <w:tcPr>
            <w:tcW w:w="2621" w:type="dxa"/>
            <w:tcBorders>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 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tabs>
                <w:tab w:val="left" w:pos="2820"/>
              </w:tabs>
              <w:spacing w:after="0" w:line="240" w:lineRule="auto"/>
              <w:rPr>
                <w:sz w:val="20"/>
                <w:szCs w:val="20"/>
              </w:rPr>
            </w:pPr>
            <w:r>
              <w:rPr>
                <w:sz w:val="20"/>
                <w:szCs w:val="20"/>
              </w:rPr>
              <w:t>11. Koristiti se znanstvenom literaturom na engleskom jeziku, adekvatno prezentirati postojeće rezultate stručnjacima i laicima te prenositi znanja i vještine svojim kolegama.</w:t>
            </w:r>
          </w:p>
          <w:p w:rsidR="00630A07" w:rsidRDefault="00881EE3">
            <w:pPr>
              <w:tabs>
                <w:tab w:val="left" w:pos="2820"/>
              </w:tabs>
              <w:spacing w:after="0" w:line="240" w:lineRule="auto"/>
              <w:rPr>
                <w:sz w:val="20"/>
                <w:szCs w:val="20"/>
              </w:rPr>
            </w:pPr>
            <w:r>
              <w:rPr>
                <w:sz w:val="20"/>
                <w:szCs w:val="20"/>
              </w:rPr>
              <w:t>14.  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66"/>
              </w:numPr>
              <w:shd w:val="clear" w:color="auto" w:fill="FFFFFF"/>
              <w:spacing w:after="0" w:line="240" w:lineRule="auto"/>
              <w:ind w:left="334" w:hanging="357"/>
              <w:rPr>
                <w:sz w:val="20"/>
                <w:szCs w:val="20"/>
              </w:rPr>
            </w:pPr>
            <w:r>
              <w:rPr>
                <w:sz w:val="20"/>
                <w:szCs w:val="20"/>
              </w:rPr>
              <w:t>povezati fizikalna svojstva čvrstih masti i postupke proizvodnje modificiranih masti</w:t>
            </w:r>
          </w:p>
          <w:p w:rsidR="00630A07" w:rsidRDefault="00881EE3">
            <w:pPr>
              <w:numPr>
                <w:ilvl w:val="0"/>
                <w:numId w:val="66"/>
              </w:numPr>
              <w:shd w:val="clear" w:color="auto" w:fill="FFFFFF"/>
              <w:spacing w:after="0" w:line="240" w:lineRule="auto"/>
              <w:ind w:left="334" w:hanging="357"/>
              <w:rPr>
                <w:sz w:val="20"/>
                <w:szCs w:val="20"/>
              </w:rPr>
            </w:pPr>
            <w:r>
              <w:rPr>
                <w:sz w:val="20"/>
                <w:szCs w:val="20"/>
              </w:rPr>
              <w:t>razlikovati postupke za proizvodnju modificiranih masti</w:t>
            </w:r>
          </w:p>
          <w:p w:rsidR="00630A07" w:rsidRDefault="00881EE3">
            <w:pPr>
              <w:numPr>
                <w:ilvl w:val="0"/>
                <w:numId w:val="66"/>
              </w:numPr>
              <w:shd w:val="clear" w:color="auto" w:fill="FFFFFF"/>
              <w:spacing w:after="0" w:line="240" w:lineRule="auto"/>
              <w:ind w:left="334" w:hanging="357"/>
              <w:rPr>
                <w:sz w:val="20"/>
                <w:szCs w:val="20"/>
              </w:rPr>
            </w:pPr>
            <w:r>
              <w:rPr>
                <w:sz w:val="20"/>
                <w:szCs w:val="20"/>
              </w:rPr>
              <w:t>predložiti primjenu modificiranih masti pri proizvodnji različitih prehrambenih proizvoda</w:t>
            </w:r>
          </w:p>
          <w:p w:rsidR="00630A07" w:rsidRDefault="00881EE3">
            <w:pPr>
              <w:numPr>
                <w:ilvl w:val="0"/>
                <w:numId w:val="66"/>
              </w:numPr>
              <w:shd w:val="clear" w:color="auto" w:fill="FFFFFF"/>
              <w:spacing w:after="0" w:line="240" w:lineRule="auto"/>
              <w:ind w:left="334" w:hanging="357"/>
              <w:rPr>
                <w:sz w:val="20"/>
                <w:szCs w:val="20"/>
              </w:rPr>
            </w:pPr>
            <w:r>
              <w:rPr>
                <w:sz w:val="20"/>
                <w:szCs w:val="20"/>
              </w:rPr>
              <w:t>prikupiti i interpretirati relevantne podatke iz područja proizvodnje i primjene modificiranih masti</w:t>
            </w:r>
          </w:p>
          <w:p w:rsidR="00630A07" w:rsidRDefault="00881EE3">
            <w:pPr>
              <w:numPr>
                <w:ilvl w:val="0"/>
                <w:numId w:val="66"/>
              </w:numPr>
              <w:shd w:val="clear" w:color="auto" w:fill="FFFFFF"/>
              <w:spacing w:after="0" w:line="240" w:lineRule="auto"/>
              <w:ind w:left="334" w:hanging="357"/>
              <w:rPr>
                <w:sz w:val="20"/>
                <w:szCs w:val="20"/>
              </w:rPr>
            </w:pPr>
            <w:r>
              <w:rPr>
                <w:sz w:val="20"/>
                <w:szCs w:val="20"/>
              </w:rPr>
              <w:t>sudjelovati u radu tima koji se bavi proizvodnjom i/ili valorizacijom modificiranih masti</w:t>
            </w:r>
          </w:p>
        </w:tc>
      </w:tr>
      <w:tr w:rsidR="00630A07">
        <w:tc>
          <w:tcPr>
            <w:tcW w:w="2621" w:type="dxa"/>
            <w:tcBorders>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75"/>
              </w:numPr>
              <w:tabs>
                <w:tab w:val="left" w:pos="2820"/>
              </w:tabs>
              <w:spacing w:after="0" w:line="240" w:lineRule="auto"/>
              <w:ind w:left="375" w:hanging="425"/>
              <w:rPr>
                <w:sz w:val="20"/>
                <w:szCs w:val="20"/>
              </w:rPr>
            </w:pPr>
            <w:r>
              <w:rPr>
                <w:sz w:val="20"/>
                <w:szCs w:val="20"/>
              </w:rPr>
              <w:t>struktura triglicerida i kristalizacija masti</w:t>
            </w:r>
          </w:p>
          <w:p w:rsidR="00630A07" w:rsidRDefault="00881EE3">
            <w:pPr>
              <w:numPr>
                <w:ilvl w:val="0"/>
                <w:numId w:val="75"/>
              </w:numPr>
              <w:tabs>
                <w:tab w:val="left" w:pos="2820"/>
              </w:tabs>
              <w:spacing w:after="0" w:line="240" w:lineRule="auto"/>
              <w:ind w:left="375" w:hanging="425"/>
              <w:rPr>
                <w:sz w:val="20"/>
                <w:szCs w:val="20"/>
              </w:rPr>
            </w:pPr>
            <w:r>
              <w:rPr>
                <w:sz w:val="20"/>
                <w:szCs w:val="20"/>
              </w:rPr>
              <w:t>fizikalna svojstva čvrstih masti</w:t>
            </w:r>
          </w:p>
          <w:p w:rsidR="00630A07" w:rsidRDefault="00881EE3">
            <w:pPr>
              <w:numPr>
                <w:ilvl w:val="0"/>
                <w:numId w:val="75"/>
              </w:numPr>
              <w:tabs>
                <w:tab w:val="left" w:pos="2820"/>
              </w:tabs>
              <w:spacing w:after="0" w:line="240" w:lineRule="auto"/>
              <w:ind w:left="375" w:hanging="425"/>
              <w:rPr>
                <w:sz w:val="20"/>
                <w:szCs w:val="20"/>
              </w:rPr>
            </w:pPr>
            <w:r>
              <w:rPr>
                <w:sz w:val="20"/>
                <w:szCs w:val="20"/>
              </w:rPr>
              <w:t>procesi modifikacije masti i ulja – hidrogenacija, frakciona kristalizacija, interesterifikacija</w:t>
            </w:r>
          </w:p>
          <w:p w:rsidR="00630A07" w:rsidRDefault="00881EE3">
            <w:pPr>
              <w:numPr>
                <w:ilvl w:val="0"/>
                <w:numId w:val="75"/>
              </w:numPr>
              <w:tabs>
                <w:tab w:val="left" w:pos="2820"/>
              </w:tabs>
              <w:spacing w:after="0" w:line="240" w:lineRule="auto"/>
              <w:ind w:left="375" w:hanging="425"/>
              <w:rPr>
                <w:sz w:val="20"/>
                <w:szCs w:val="20"/>
              </w:rPr>
            </w:pPr>
            <w:r>
              <w:rPr>
                <w:sz w:val="20"/>
                <w:szCs w:val="20"/>
              </w:rPr>
              <w:t>primjena procesa modificiranja pri pripremi čvrste faze masti za proizvodnju prehrambenih proizvoda (npr. margarina, i šorteninga)</w:t>
            </w:r>
          </w:p>
          <w:p w:rsidR="00630A07" w:rsidRDefault="00881EE3">
            <w:pPr>
              <w:numPr>
                <w:ilvl w:val="0"/>
                <w:numId w:val="75"/>
              </w:numPr>
              <w:tabs>
                <w:tab w:val="left" w:pos="2820"/>
              </w:tabs>
              <w:spacing w:after="0" w:line="240" w:lineRule="auto"/>
              <w:ind w:left="375" w:hanging="425"/>
              <w:rPr>
                <w:sz w:val="20"/>
                <w:szCs w:val="20"/>
              </w:rPr>
            </w:pPr>
            <w:r>
              <w:rPr>
                <w:sz w:val="20"/>
                <w:szCs w:val="20"/>
              </w:rPr>
              <w:t>laboratorijske vježbe modifikacije masti i određivanja fizikalnih svojstava čvrstih masti</w:t>
            </w:r>
          </w:p>
          <w:p w:rsidR="00630A07" w:rsidRDefault="00881EE3">
            <w:pPr>
              <w:numPr>
                <w:ilvl w:val="0"/>
                <w:numId w:val="75"/>
              </w:numPr>
              <w:shd w:val="clear" w:color="auto" w:fill="FFFFFF"/>
              <w:spacing w:after="0" w:line="240" w:lineRule="auto"/>
              <w:ind w:left="375" w:hanging="425"/>
              <w:rPr>
                <w:color w:val="333333"/>
                <w:sz w:val="20"/>
                <w:szCs w:val="20"/>
              </w:rPr>
            </w:pPr>
            <w:r>
              <w:rPr>
                <w:sz w:val="20"/>
                <w:szCs w:val="20"/>
              </w:rPr>
              <w:t>industrijske vježbe u pogonu za proizvodnju margarina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numPr>
                <w:ilvl w:val="1"/>
                <w:numId w:val="64"/>
              </w:numPr>
              <w:tabs>
                <w:tab w:val="left" w:pos="2820"/>
              </w:tabs>
              <w:spacing w:after="0" w:line="240" w:lineRule="auto"/>
              <w:rPr>
                <w:sz w:val="20"/>
                <w:szCs w:val="20"/>
              </w:rPr>
            </w:pPr>
            <w:r>
              <w:rPr>
                <w:color w:val="000000"/>
                <w:sz w:val="20"/>
                <w:szCs w:val="20"/>
              </w:rPr>
              <w:t>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Eksperimentalni rad</w:t>
            </w:r>
          </w:p>
        </w:tc>
        <w:tc>
          <w:tcPr>
            <w:tcW w:w="566" w:type="dxa"/>
            <w:vAlign w:val="center"/>
          </w:tcPr>
          <w:p w:rsidR="00630A07" w:rsidRDefault="00881EE3">
            <w:pPr>
              <w:spacing w:after="0" w:line="240" w:lineRule="auto"/>
              <w:jc w:val="center"/>
              <w:rPr>
                <w:sz w:val="20"/>
                <w:szCs w:val="20"/>
              </w:rPr>
            </w:pPr>
            <w:r>
              <w:rPr>
                <w:color w:val="000000"/>
                <w:sz w:val="20"/>
                <w:szCs w:val="20"/>
              </w:rPr>
              <w:t>DA</w:t>
            </w:r>
          </w:p>
        </w:tc>
        <w:tc>
          <w:tcPr>
            <w:tcW w:w="570" w:type="dxa"/>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vAlign w:val="center"/>
          </w:tcPr>
          <w:p w:rsidR="00630A07" w:rsidRDefault="00881EE3">
            <w:pPr>
              <w:spacing w:after="0" w:line="240" w:lineRule="auto"/>
              <w:rPr>
                <w:sz w:val="20"/>
                <w:szCs w:val="20"/>
              </w:rPr>
            </w:pPr>
            <w:r>
              <w:rPr>
                <w:sz w:val="20"/>
                <w:szCs w:val="20"/>
              </w:rPr>
              <w:t>Referat</w:t>
            </w:r>
          </w:p>
        </w:tc>
        <w:tc>
          <w:tcPr>
            <w:tcW w:w="572" w:type="dxa"/>
            <w:vAlign w:val="center"/>
          </w:tcPr>
          <w:p w:rsidR="00630A07" w:rsidRDefault="00881EE3">
            <w:pPr>
              <w:spacing w:after="0" w:line="240" w:lineRule="auto"/>
              <w:jc w:val="center"/>
              <w:rPr>
                <w:sz w:val="20"/>
                <w:szCs w:val="20"/>
              </w:rPr>
            </w:pPr>
            <w:r>
              <w:rPr>
                <w:sz w:val="20"/>
                <w:szCs w:val="20"/>
              </w:rPr>
              <w:t>DA</w:t>
            </w:r>
            <w:r>
              <w:rPr>
                <w:color w:val="000000"/>
                <w:sz w:val="20"/>
                <w:szCs w:val="20"/>
              </w:rPr>
              <w:t xml:space="preserve"> </w:t>
            </w:r>
          </w:p>
        </w:tc>
        <w:tc>
          <w:tcPr>
            <w:tcW w:w="524" w:type="dxa"/>
            <w:gridSpan w:val="2"/>
            <w:vAlign w:val="center"/>
          </w:tcPr>
          <w:p w:rsidR="00630A07" w:rsidRDefault="00630A07">
            <w:pPr>
              <w:spacing w:after="0" w:line="240" w:lineRule="auto"/>
              <w:jc w:val="center"/>
              <w:rPr>
                <w:sz w:val="20"/>
                <w:szCs w:val="20"/>
              </w:rPr>
            </w:pP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spacing w:after="0" w:line="240" w:lineRule="auto"/>
              <w:rPr>
                <w:sz w:val="20"/>
                <w:szCs w:val="20"/>
              </w:rPr>
            </w:pPr>
            <w:r>
              <w:rPr>
                <w:sz w:val="20"/>
                <w:szCs w:val="20"/>
              </w:rPr>
              <w:t>Esej</w:t>
            </w:r>
          </w:p>
        </w:tc>
        <w:tc>
          <w:tcPr>
            <w:tcW w:w="566" w:type="dxa"/>
            <w:vAlign w:val="center"/>
          </w:tcPr>
          <w:p w:rsidR="00630A07" w:rsidRDefault="00881EE3">
            <w:pPr>
              <w:spacing w:after="0" w:line="240" w:lineRule="auto"/>
              <w:jc w:val="center"/>
              <w:rPr>
                <w:sz w:val="20"/>
                <w:szCs w:val="20"/>
              </w:rPr>
            </w:pPr>
            <w:r>
              <w:rPr>
                <w:color w:val="000000"/>
                <w:sz w:val="20"/>
                <w:szCs w:val="20"/>
              </w:rPr>
              <w:t xml:space="preserve"> </w:t>
            </w:r>
          </w:p>
        </w:tc>
        <w:tc>
          <w:tcPr>
            <w:tcW w:w="570" w:type="dxa"/>
            <w:vAlign w:val="center"/>
          </w:tcPr>
          <w:p w:rsidR="00630A07" w:rsidRDefault="00881EE3">
            <w:pPr>
              <w:spacing w:after="0" w:line="240" w:lineRule="auto"/>
              <w:jc w:val="center"/>
              <w:rPr>
                <w:sz w:val="20"/>
                <w:szCs w:val="20"/>
              </w:rPr>
            </w:pPr>
            <w:r>
              <w:rPr>
                <w:color w:val="000000"/>
                <w:sz w:val="20"/>
                <w:szCs w:val="20"/>
              </w:rPr>
              <w:t>NE</w:t>
            </w:r>
          </w:p>
        </w:tc>
        <w:tc>
          <w:tcPr>
            <w:tcW w:w="1365" w:type="dxa"/>
            <w:gridSpan w:val="2"/>
            <w:vAlign w:val="center"/>
          </w:tcPr>
          <w:p w:rsidR="00630A07" w:rsidRDefault="00881EE3">
            <w:pPr>
              <w:spacing w:after="0" w:line="240" w:lineRule="auto"/>
              <w:rPr>
                <w:sz w:val="20"/>
                <w:szCs w:val="20"/>
              </w:rPr>
            </w:pPr>
            <w:r>
              <w:rPr>
                <w:color w:val="000000"/>
                <w:sz w:val="20"/>
                <w:szCs w:val="20"/>
              </w:rPr>
              <w:t>Seminarski rad</w:t>
            </w:r>
          </w:p>
        </w:tc>
        <w:tc>
          <w:tcPr>
            <w:tcW w:w="572" w:type="dxa"/>
            <w:vAlign w:val="center"/>
          </w:tcPr>
          <w:p w:rsidR="00630A07" w:rsidRDefault="00881EE3">
            <w:pPr>
              <w:spacing w:after="0" w:line="240" w:lineRule="auto"/>
              <w:jc w:val="center"/>
              <w:rPr>
                <w:sz w:val="20"/>
                <w:szCs w:val="20"/>
              </w:rPr>
            </w:pPr>
            <w:r>
              <w:rPr>
                <w:b/>
                <w:bCs/>
                <w:color w:val="000000"/>
                <w:sz w:val="20"/>
                <w:szCs w:val="20"/>
              </w:rPr>
              <w:t xml:space="preserve"> </w:t>
            </w:r>
          </w:p>
        </w:tc>
        <w:tc>
          <w:tcPr>
            <w:tcW w:w="524" w:type="dxa"/>
            <w:gridSpan w:val="2"/>
            <w:vAlign w:val="center"/>
          </w:tcPr>
          <w:p w:rsidR="00630A07" w:rsidRDefault="00881EE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630A07" w:rsidRDefault="00881EE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b/>
                <w:bCs/>
                <w:sz w:val="20"/>
                <w:szCs w:val="20"/>
              </w:rPr>
            </w:pPr>
            <w:r>
              <w:rPr>
                <w:sz w:val="20"/>
                <w:szCs w:val="20"/>
              </w:rPr>
              <w:t>Student mora položiti pismeni ispit a ocjenjuju se i predani referati nakon završenih vježbi te izvještaj sa seminara. Ukupna ocjena predstavlja srednju vrijednost ocjene vježbi, seminara i pismenog ispita.</w:t>
            </w:r>
          </w:p>
          <w:p w:rsidR="00630A07" w:rsidRDefault="00630A07">
            <w:pPr>
              <w:spacing w:after="0" w:line="240" w:lineRule="auto"/>
              <w:rPr>
                <w:b/>
                <w:bCs/>
                <w:sz w:val="20"/>
                <w:szCs w:val="20"/>
              </w:rPr>
            </w:pPr>
          </w:p>
          <w:p w:rsidR="00630A07" w:rsidRDefault="00881EE3">
            <w:pPr>
              <w:spacing w:after="0" w:line="240" w:lineRule="auto"/>
              <w:rPr>
                <w:b/>
                <w:bCs/>
                <w:sz w:val="20"/>
                <w:szCs w:val="20"/>
              </w:rPr>
            </w:pPr>
            <w:r>
              <w:rPr>
                <w:b/>
                <w:bCs/>
                <w:sz w:val="20"/>
                <w:szCs w:val="20"/>
              </w:rPr>
              <w:t xml:space="preserve">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tabs>
                <w:tab w:val="left" w:pos="2820"/>
              </w:tabs>
              <w:spacing w:after="0" w:line="240" w:lineRule="auto"/>
              <w:rPr>
                <w:color w:val="000000"/>
                <w:sz w:val="20"/>
                <w:szCs w:val="20"/>
              </w:rPr>
            </w:pPr>
            <w:r>
              <w:rPr>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78"/>
              </w:numPr>
              <w:tabs>
                <w:tab w:val="left" w:pos="2820"/>
              </w:tabs>
              <w:spacing w:after="0" w:line="240" w:lineRule="auto"/>
              <w:rPr>
                <w:color w:val="000000"/>
                <w:sz w:val="20"/>
                <w:szCs w:val="20"/>
              </w:rPr>
            </w:pPr>
            <w:r>
              <w:rPr>
                <w:color w:val="000000"/>
                <w:sz w:val="20"/>
                <w:szCs w:val="20"/>
              </w:rPr>
              <w:t xml:space="preserve">predati referate iz vježbi </w:t>
            </w:r>
            <w:r>
              <w:rPr>
                <w:sz w:val="20"/>
                <w:szCs w:val="20"/>
              </w:rPr>
              <w:t>i seminara</w:t>
            </w:r>
            <w:r>
              <w:rPr>
                <w:color w:val="000000"/>
                <w:sz w:val="20"/>
                <w:szCs w:val="20"/>
              </w:rPr>
              <w:t xml:space="preserve"> koji su napisani u skladu s uputama koje dobije na uvodnom satu</w:t>
            </w:r>
          </w:p>
          <w:p w:rsidR="00630A07" w:rsidRDefault="00881EE3">
            <w:pPr>
              <w:numPr>
                <w:ilvl w:val="0"/>
                <w:numId w:val="78"/>
              </w:numPr>
              <w:tabs>
                <w:tab w:val="left" w:pos="2820"/>
              </w:tabs>
              <w:spacing w:after="0" w:line="240" w:lineRule="auto"/>
              <w:rPr>
                <w:color w:val="000000"/>
                <w:sz w:val="20"/>
                <w:szCs w:val="20"/>
              </w:rPr>
            </w:pPr>
            <w:r>
              <w:rPr>
                <w:color w:val="000000"/>
                <w:sz w:val="20"/>
                <w:szCs w:val="20"/>
              </w:rPr>
              <w:t>položiti pismeni ispit</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vAlign w:val="center"/>
          </w:tcPr>
          <w:p w:rsidR="00630A07" w:rsidRDefault="00881EE3">
            <w:pPr>
              <w:tabs>
                <w:tab w:val="left" w:pos="2820"/>
              </w:tabs>
              <w:spacing w:after="0" w:line="240" w:lineRule="auto"/>
              <w:rPr>
                <w:sz w:val="20"/>
                <w:szCs w:val="20"/>
                <w:highlight w:val="white"/>
              </w:rPr>
            </w:pPr>
            <w:r>
              <w:rPr>
                <w:sz w:val="20"/>
                <w:szCs w:val="20"/>
                <w:highlight w:val="white"/>
              </w:rPr>
              <w:t>Hamm, W., Hamilton, R.J., Calliauw, G. (2013) Edible Oil Processing, Wiley-Blackwell Ltd, Chichester; poglavlja 1.2;1.4; 4; 6 i 8.</w:t>
            </w:r>
          </w:p>
          <w:p w:rsidR="00630A07" w:rsidRDefault="00881EE3">
            <w:pPr>
              <w:tabs>
                <w:tab w:val="left" w:pos="2820"/>
              </w:tabs>
              <w:spacing w:after="0" w:line="240" w:lineRule="auto"/>
              <w:rPr>
                <w:color w:val="000000"/>
                <w:sz w:val="20"/>
                <w:szCs w:val="20"/>
              </w:rPr>
            </w:pPr>
            <w:r>
              <w:rPr>
                <w:color w:val="000000"/>
                <w:sz w:val="20"/>
                <w:szCs w:val="20"/>
              </w:rPr>
              <w:t>Kraljić, K. (2021) Materijali za predavanja i vježbe</w:t>
            </w:r>
          </w:p>
        </w:tc>
        <w:tc>
          <w:tcPr>
            <w:tcW w:w="1278"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na Merlinu</w:t>
            </w:r>
          </w:p>
          <w:p w:rsidR="00630A07" w:rsidRDefault="00630A07">
            <w:pPr>
              <w:tabs>
                <w:tab w:val="left" w:pos="2820"/>
              </w:tabs>
              <w:spacing w:after="0" w:line="240" w:lineRule="auto"/>
              <w:jc w:val="center"/>
              <w:rPr>
                <w:color w:val="000000"/>
                <w:sz w:val="20"/>
                <w:szCs w:val="20"/>
              </w:rPr>
            </w:pPr>
          </w:p>
          <w:p w:rsidR="00630A07" w:rsidRDefault="00630A07">
            <w:pPr>
              <w:tabs>
                <w:tab w:val="left" w:pos="2820"/>
              </w:tabs>
              <w:spacing w:after="0" w:line="240" w:lineRule="auto"/>
              <w:jc w:val="center"/>
              <w:rPr>
                <w:color w:val="000000"/>
                <w:sz w:val="20"/>
                <w:szCs w:val="20"/>
              </w:rPr>
            </w:pPr>
          </w:p>
          <w:p w:rsidR="00630A07" w:rsidRDefault="00881EE3">
            <w:pPr>
              <w:tabs>
                <w:tab w:val="left" w:pos="2820"/>
              </w:tabs>
              <w:spacing w:after="0" w:line="240" w:lineRule="auto"/>
              <w:jc w:val="center"/>
              <w:rPr>
                <w:color w:val="000000"/>
                <w:sz w:val="20"/>
                <w:szCs w:val="20"/>
              </w:rPr>
            </w:pPr>
            <w:r>
              <w:rPr>
                <w:color w:val="000000"/>
                <w:sz w:val="20"/>
                <w:szCs w:val="20"/>
              </w:rPr>
              <w:t xml:space="preserve">DA, na Merlinu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16">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710"/>
        <w:gridCol w:w="655"/>
        <w:gridCol w:w="572"/>
        <w:gridCol w:w="474"/>
        <w:gridCol w:w="50"/>
        <w:gridCol w:w="900"/>
        <w:gridCol w:w="361"/>
        <w:gridCol w:w="334"/>
        <w:gridCol w:w="511"/>
        <w:gridCol w:w="497"/>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46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sz w:val="20"/>
                <w:szCs w:val="20"/>
              </w:rPr>
            </w:pPr>
            <w:hyperlink r:id="rId217">
              <w:r w:rsidR="00881EE3">
                <w:rPr>
                  <w:b/>
                  <w:bCs/>
                  <w:color w:val="0563C1"/>
                  <w:sz w:val="20"/>
                  <w:szCs w:val="20"/>
                  <w:u w:val="single"/>
                </w:rPr>
                <w:t>prof. dr. sc. Mirjana Čurlin</w:t>
              </w:r>
            </w:hyperlink>
            <w:r w:rsidR="00881EE3">
              <w:rPr>
                <w:sz w:val="20"/>
                <w:szCs w:val="20"/>
              </w:rPr>
              <w:t xml:space="preserve"> </w:t>
            </w:r>
          </w:p>
        </w:tc>
        <w:tc>
          <w:tcPr>
            <w:tcW w:w="265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color w:val="808080"/>
                <w:sz w:val="20"/>
                <w:szCs w:val="20"/>
              </w:rPr>
              <w:t>Semestar</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1.2. Naziv kolegija</w:t>
            </w:r>
          </w:p>
        </w:tc>
        <w:tc>
          <w:tcPr>
            <w:tcW w:w="346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Robotika u prehrambenoj industriji</w:t>
            </w:r>
          </w:p>
        </w:tc>
        <w:tc>
          <w:tcPr>
            <w:tcW w:w="2651"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4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53293</w:t>
            </w:r>
          </w:p>
        </w:tc>
        <w:tc>
          <w:tcPr>
            <w:tcW w:w="265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+ 20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46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5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46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51"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w:t>
            </w:r>
            <w:r>
              <w:rPr>
                <w:sz w:val="20"/>
                <w:szCs w:val="20"/>
              </w:rPr>
              <w:tab/>
            </w:r>
          </w:p>
          <w:p w:rsidR="00630A07" w:rsidRDefault="00881EE3">
            <w:pPr>
              <w:tabs>
                <w:tab w:val="right" w:pos="2149"/>
              </w:tabs>
              <w:spacing w:after="0" w:line="240" w:lineRule="auto"/>
              <w:rPr>
                <w:sz w:val="20"/>
                <w:szCs w:val="20"/>
              </w:rPr>
            </w:pPr>
            <w:r>
              <w:rPr>
                <w:color w:val="000000"/>
              </w:rPr>
              <w:t>0</w:t>
            </w:r>
            <w:r>
              <w:rPr>
                <w:color w:val="808080"/>
              </w:rPr>
              <w:t xml:space="preserve"> </w:t>
            </w:r>
            <w:r>
              <w:rPr>
                <w:sz w:val="20"/>
                <w:szCs w:val="20"/>
              </w:rPr>
              <w:t>%</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4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Kabinet za osnove inženjerstva – PBF</w:t>
            </w:r>
          </w:p>
          <w:p w:rsidR="00630A07" w:rsidRDefault="00881EE3">
            <w:pPr>
              <w:tabs>
                <w:tab w:val="left" w:pos="2820"/>
              </w:tabs>
              <w:spacing w:after="0" w:line="240" w:lineRule="auto"/>
              <w:rPr>
                <w:sz w:val="20"/>
                <w:szCs w:val="20"/>
              </w:rPr>
            </w:pPr>
            <w:r>
              <w:rPr>
                <w:sz w:val="20"/>
                <w:szCs w:val="20"/>
              </w:rPr>
              <w:t>Zavod za automatiku i računalno inženjerstvo – Fakultet elektrotehnike i računarstva Sveučilišta u Zagrebu</w:t>
            </w:r>
          </w:p>
        </w:tc>
        <w:tc>
          <w:tcPr>
            <w:tcW w:w="265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46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651"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Upoznati studente s osnovnim pojmovima i definicijama u području robotike, klasifikacijom i povijesnim razvojem robotike, osnovnom građom robota, aktuatorima i energetikom robota, kinematikom i dinamikom robota, te osnovnim oblicima robotske inteligencije. Student stječe vještine u definiranju, klasifikcaiji i primjeni  te specifičnim zahtjevima u izvedbi robota za prehrambenu industriju stječe vještine u primjeni principa umjetne inteligencije, kao što su neizrazita logika i neuronske mreže. Usvojene vještine moći će uporabiti za primjenu najvažnijih elemenata umjetne inteligencije u prehrambenoj industriji kao što važnost robotskog umjetnog vida, osjetila okusa (umjetni jezik) i mirisa (umjetni nos). Iz industrijskih primjera primjene robota stječe se iskustvo o definiranju posebnih zahtjeva u primjeni robota na pojedinim mjestima u procesno proizvodnom prostoru kao i karakteristikama hvataljki robota za manipulaciju s različitim prehrambenim materijalima.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tcPr>
          <w:p w:rsidR="00630A07" w:rsidRDefault="00881EE3">
            <w:pPr>
              <w:numPr>
                <w:ilvl w:val="0"/>
                <w:numId w:val="146"/>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 xml:space="preserve">poznavati nove tehnike i procese u preradi i metode u kontroli kvalitete hrane </w:t>
            </w:r>
          </w:p>
          <w:p w:rsidR="00630A07" w:rsidRDefault="00881EE3">
            <w:pPr>
              <w:numPr>
                <w:ilvl w:val="0"/>
                <w:numId w:val="146"/>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upravljati pogonima cjelokupne prehrambene industrije i pratećim službama</w:t>
            </w:r>
          </w:p>
          <w:p w:rsidR="00630A07" w:rsidRDefault="00881EE3">
            <w:pPr>
              <w:numPr>
                <w:ilvl w:val="0"/>
                <w:numId w:val="146"/>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osmisliti i realizirati unaprjeđenja postojećih tehnoloških postupaka</w:t>
            </w:r>
          </w:p>
          <w:p w:rsidR="00630A07" w:rsidRDefault="00881EE3">
            <w:pPr>
              <w:numPr>
                <w:ilvl w:val="0"/>
                <w:numId w:val="146"/>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odabrati i realizirati nabavu nove opreme i proizvodnih linija i raditi na njihovu uvođenju u cilju unaprjeđenja poslovanja tvrtke</w:t>
            </w:r>
          </w:p>
          <w:p w:rsidR="00630A07" w:rsidRDefault="00881EE3">
            <w:pPr>
              <w:numPr>
                <w:ilvl w:val="0"/>
                <w:numId w:val="157"/>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donositi zaključke o odabiru i nabavi sirovine, ambalaže i opreme</w:t>
            </w:r>
          </w:p>
          <w:p w:rsidR="00630A07" w:rsidRDefault="00881EE3">
            <w:pPr>
              <w:numPr>
                <w:ilvl w:val="0"/>
                <w:numId w:val="157"/>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uviđanje potrebe unaprjeđenja pojedinih segmenata u navedenim tvrtkama</w:t>
            </w:r>
          </w:p>
          <w:p w:rsidR="00630A07" w:rsidRDefault="00881EE3">
            <w:pPr>
              <w:numPr>
                <w:ilvl w:val="0"/>
                <w:numId w:val="157"/>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voditi ili raditi u interdisciplinarnom timu koji osmišljava i provodi eksperimente u području prehrambene tehnologije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 xml:space="preserve">predstavljati i upućivati na suvremene trendove u prehrambenoj tehnologiji </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primijeniti etička načela, zakonsku regulativu i norme vezane uz specifične zahtjeve struke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 xml:space="preserve">koristiti i valorizirati znanstvenu i stručnu literaturu u svrhu cjeloživotnog učenja i unaprjeđenja struke </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 xml:space="preserve">unaprijeđivanje postojećih biotehnoloških proizvodnji </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razvoj novih industrijskih biotehnoloških procesa i opreme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tehnološko projektiranje biotehnoloških postrojenja</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tehnološko vođenje industrijskih biotehnoloških proizvodnih sustava</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lastRenderedPageBreak/>
              <w:t>uspostaviti, voditi, kontrolirati i nadzirati sustav sigurnosti hrane u proizvodnom lancu, te upravljati potencijalnim rizicima;</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definirati načela i strategiju kvalitete proizvoda, organizirati i upravljati sustavom kvalitete u prehrambenoj industriji;</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uspostaviti, voditi i kontrolirati sustav sljedivosti hrane, te pravovremeno djelovati u incidentnim i kriznim situacijama vezanim na sigurnost prehrambenih proizvoda;</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sposobnost integriranja spoznaja, formuliranja sudova na temelju nepotpunih ili ograničenih informacija, te upravljanja kompleksnim sustavima u području sigurnosti hrane.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prenositi jasno i argumentirano svoje spoznaje i zaključke zainteresiranoj stručnoj i općoj publici;</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kontinuirano pratiti suvremene trendove u području sigurnosti hrane.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prikazati i primijeniti stečeno znanje u cilju poboljšanja u sustavima koji se bave praćenjem prehrane i izradom strateških programa na nacionalnoj razini a odnose se na prehranu ljudi, komunikacijom i praćenjem ponašanja potrošača na tržištu hrane, organiziranom prehranom zdravih i bolesnih ljudi, procjenom kakvoće prehrane te prehrambenog i zdravstvenog statusa ljudi, proizvodnjom i preradom hrane i dodataka prehrani, analizom i komunikacijom hrane i prehrane.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organizirati i voditi stručni tim u sustavima koji se bave praćenjem prehrane i izradom strateških programa na nacionalnoj razini a odnose se na prehranu ljudi, komunikacijom i praćenjem ponašanja potrošača na tržištu hrane, organiziranom prehranom zdravih i bolesnih ljudi, procjenom kakvoće prehrane te prehrambenog i zdravstvenog statusa ljudi, proizvodnjom i preradom hrane, proizvodnjom dodataka prehrani, analizom hrane, zakonskom regulativom u svezi hrane i dodataka prehrani.</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Sudjelovati u radu savjetodavnih i zakonodavnih tijela u području molekularne biotehnologije</w:t>
            </w:r>
          </w:p>
          <w:p w:rsidR="00630A07" w:rsidRDefault="00881EE3">
            <w:pPr>
              <w:numPr>
                <w:ilvl w:val="0"/>
                <w:numId w:val="82"/>
              </w:numPr>
              <w:pBdr>
                <w:top w:val="nil"/>
                <w:left w:val="nil"/>
                <w:bottom w:val="nil"/>
                <w:right w:val="nil"/>
                <w:between w:val="nil"/>
              </w:pBdr>
              <w:tabs>
                <w:tab w:val="left" w:pos="2820"/>
              </w:tabs>
              <w:spacing w:after="0"/>
              <w:ind w:left="369" w:hanging="284"/>
              <w:rPr>
                <w:color w:val="000000"/>
                <w:sz w:val="20"/>
                <w:szCs w:val="20"/>
              </w:rPr>
            </w:pPr>
            <w:r>
              <w:rPr>
                <w:color w:val="000000"/>
                <w:sz w:val="20"/>
                <w:szCs w:val="20"/>
              </w:rPr>
              <w:t>Predstaviti, vrednovati i popularizirati suvremena dostignuća i pravce razvoja molekularne biotehnologije</w:t>
            </w:r>
          </w:p>
          <w:p w:rsidR="00630A07" w:rsidRDefault="00881EE3">
            <w:pPr>
              <w:numPr>
                <w:ilvl w:val="0"/>
                <w:numId w:val="82"/>
              </w:numPr>
              <w:pBdr>
                <w:top w:val="nil"/>
                <w:left w:val="nil"/>
                <w:bottom w:val="nil"/>
                <w:right w:val="nil"/>
                <w:between w:val="nil"/>
              </w:pBdr>
              <w:tabs>
                <w:tab w:val="left" w:pos="2820"/>
              </w:tabs>
              <w:spacing w:after="0" w:line="240" w:lineRule="auto"/>
              <w:ind w:left="369" w:hanging="284"/>
              <w:rPr>
                <w:color w:val="000000"/>
                <w:sz w:val="20"/>
                <w:szCs w:val="20"/>
              </w:rPr>
            </w:pPr>
            <w:r>
              <w:rPr>
                <w:color w:val="000000"/>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osnovne pojmove u području robotike – klasifikaciju i osnovnu građu</w:t>
            </w:r>
          </w:p>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analizirati geometriju i kinematiku  mehanizma robota </w:t>
            </w:r>
          </w:p>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preporučiti vrstu hvataljki s obzirom na prehrambeni materijal i smještaj robota u pojedinoj procesnoj operaciji</w:t>
            </w:r>
          </w:p>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predložiti  primjenu odgovarajućih senzorskih sustava za prepoznavanje oblika i dodirne sile</w:t>
            </w:r>
          </w:p>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predložiti tip i vrstu robota za primjenu u kontroli prehrambenog proizvoda </w:t>
            </w:r>
          </w:p>
          <w:p w:rsidR="00630A07" w:rsidRDefault="00881EE3">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analizirati rad robota s umjetnom inteligencijom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Uvod u robotiku; općenito roboti u  prehrambenoj industriji; razvoj robotskih sustava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Industrijska robotika; razvoj: fleksibilna automatizacija roboti u industriji</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Geometrija i kinematika mehanizma robota; teorija mehanizama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Mjerni i upravljački sustavi robota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Dinamika robota; dinamički modeli; hvataljke robota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Inteligentni senzorski sustavi robota za prepoznavanje oblika i osjećaj dodirne sile.</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Završni uređaji za procesne operacije i kontrolu; senzori u robotici A/D; D/A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Planiranje i upravljanje gibanjem robota; prijenos materijala opsluživanje strojeva; robotizirana montaža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Procesne operacije; roboti u kontroli proizvoda</w:t>
            </w:r>
          </w:p>
          <w:p w:rsidR="00630A07" w:rsidRDefault="00881EE3">
            <w:pPr>
              <w:numPr>
                <w:ilvl w:val="0"/>
                <w:numId w:val="109"/>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Roboti s umjetnom inteligencijom</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3"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1"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8"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U kojoj mjeri i na koji način je obrađena zadana tema i koliko aktivno je student sudjelovao u raspravi tijekom zajedničkih razgovora i raspravi prilikom prezentacije rada. Kriterije za ove elemente procjenuje nastavnik, praćenjem studenta i čitanjem seminarskog rada, koristeći svoje dugogodišnje nastavno iskustvo.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85"/>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Izraditi seminarski rad na zadanu temu, izložiti rad pred studentima i nastavnikom te aktivno sudjelovati u raspravi koja se pri tome vodi. </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2"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2"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Mirjana Čurlin Robotika u prehrambenoj industriji, podloge za predavanja, PBF-2016</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studenti preuzimaju od nastavnika na svoju USB memoriju</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Branko Novaković:  Metode vođenja tehničkih sustava u robotici </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2"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John J. Craig: Introduction to Robotics: Mechanics and Control (3rd Edition), Prentice Hall, 2003 (poglavlja koja se obrađuju na predavanjima i vježbama)</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p w:rsidR="00630A07" w:rsidRDefault="00881EE3">
            <w:pPr>
              <w:tabs>
                <w:tab w:val="left" w:pos="2820"/>
              </w:tabs>
              <w:spacing w:after="0" w:line="240" w:lineRule="auto"/>
              <w:jc w:val="center"/>
              <w:rPr>
                <w:color w:val="000000"/>
                <w:sz w:val="20"/>
                <w:szCs w:val="20"/>
              </w:rPr>
            </w:pPr>
            <w:r>
              <w:rPr>
                <w:color w:val="000000"/>
                <w:sz w:val="20"/>
                <w:szCs w:val="20"/>
              </w:rPr>
              <w:t>1 kom.</w:t>
            </w:r>
          </w:p>
        </w:tc>
        <w:tc>
          <w:tcPr>
            <w:tcW w:w="1342"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 Caldwell : Robotics and Automation in the Food Industry</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18">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4"/>
        <w:gridCol w:w="190"/>
        <w:gridCol w:w="900"/>
        <w:gridCol w:w="184"/>
        <w:gridCol w:w="511"/>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A3280A">
            <w:pPr>
              <w:spacing w:after="0" w:line="240" w:lineRule="auto"/>
              <w:rPr>
                <w:sz w:val="20"/>
                <w:szCs w:val="20"/>
              </w:rPr>
            </w:pPr>
            <w:hyperlink r:id="rId219">
              <w:r w:rsidR="00881EE3">
                <w:rPr>
                  <w:b/>
                  <w:bCs/>
                  <w:color w:val="0563C1"/>
                  <w:sz w:val="20"/>
                  <w:szCs w:val="20"/>
                  <w:u w:val="single"/>
                </w:rPr>
                <w:t>prof. dr. sc. Sunčica Beluhan</w:t>
              </w:r>
            </w:hyperlink>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1.8. Semestar</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zimski</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1.2. Naziv kolegija</w:t>
            </w:r>
          </w:p>
        </w:tc>
        <w:tc>
          <w:tcPr>
            <w:tcW w:w="3465"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b/>
                <w:bCs/>
                <w:sz w:val="20"/>
                <w:szCs w:val="20"/>
              </w:rPr>
              <w:t>Mikrobiološke i kemijsko-fizikalne metode nadzora procesa proizvodnje piva</w:t>
            </w:r>
          </w:p>
        </w:tc>
        <w:tc>
          <w:tcPr>
            <w:tcW w:w="2649"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3</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lastRenderedPageBreak/>
              <w:t>1.3. Šifra kolegija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53302</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1.10. Broj sati u semestru (P+V+S+e-učenje)</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16 + 18 + 6 + 0</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Sveučilišni diplomski studij Molekularna biotehnologija</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1.11. Očekivani broj studenata na kolegiju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20</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Izborni</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2.</w:t>
            </w:r>
            <w:r>
              <w:rPr>
                <w:sz w:val="20"/>
                <w:szCs w:val="20"/>
              </w:rPr>
              <w:tab/>
            </w:r>
          </w:p>
          <w:p w:rsidR="00630A07" w:rsidRDefault="00881EE3">
            <w:pPr>
              <w:spacing w:after="0" w:line="240" w:lineRule="auto"/>
              <w:rPr>
                <w:sz w:val="20"/>
                <w:szCs w:val="20"/>
              </w:rPr>
            </w:pPr>
            <w:r>
              <w:rPr>
                <w:sz w:val="20"/>
                <w:szCs w:val="20"/>
              </w:rPr>
              <w:t>0 %</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1.6. Mjesto izvođenja</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Predavanja u P3, vježbe u Malom praktikumu (IV kat)</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 xml:space="preserve">1.13. Jezik izvođenja </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hrvatski</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1.7. Godina studija u kojoj se kolegij izvodi</w:t>
            </w:r>
          </w:p>
        </w:tc>
        <w:tc>
          <w:tcPr>
            <w:tcW w:w="3465"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druga</w:t>
            </w:r>
          </w:p>
        </w:tc>
        <w:tc>
          <w:tcPr>
            <w:tcW w:w="2649"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1. 14. Mogućnost izvođenja na engleskom jeziku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NE</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2.1. Ciljevi kolegija</w:t>
            </w:r>
          </w:p>
        </w:tc>
        <w:tc>
          <w:tcPr>
            <w:tcW w:w="7815" w:type="dxa"/>
            <w:gridSpan w:val="13"/>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Pokazati analitičnost, sposobnost prirodoznanstvenog razmišljanja, zaključivanja i argumentiranja u specifičnom industrijskom okruženju (pivovara).</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2.2. Uvjeti za upis kolegija i / ili ulazne kompetencije potrebne za kolegij (ako postoje)</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2.3. Ishodi učenja na razini programa kojima kolegij pridonosi</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107"/>
              </w:numPr>
              <w:spacing w:after="0" w:line="240" w:lineRule="auto"/>
              <w:rPr>
                <w:sz w:val="20"/>
                <w:szCs w:val="20"/>
              </w:rPr>
            </w:pPr>
            <w:r>
              <w:rPr>
                <w:sz w:val="20"/>
                <w:szCs w:val="20"/>
              </w:rPr>
              <w:t>unaprjeđivanje postojećih biotehnoloških proizvodnji</w:t>
            </w:r>
          </w:p>
          <w:p w:rsidR="00630A07" w:rsidRDefault="00881EE3">
            <w:pPr>
              <w:numPr>
                <w:ilvl w:val="0"/>
                <w:numId w:val="107"/>
              </w:numPr>
              <w:spacing w:after="0" w:line="240" w:lineRule="auto"/>
              <w:rPr>
                <w:sz w:val="20"/>
                <w:szCs w:val="20"/>
              </w:rPr>
            </w:pPr>
            <w:r>
              <w:rPr>
                <w:sz w:val="20"/>
                <w:szCs w:val="20"/>
              </w:rPr>
              <w:t>identificiranje izvora onečišćenja okoliša u proizvodnim linijama i detekcija onečišćenja u okolišu, osmišljavanje načina zbrinjavanja, te vođenje pogona za biotehnološku obradu otpadnih voda i drugog otpada</w:t>
            </w:r>
          </w:p>
          <w:p w:rsidR="00630A07" w:rsidRDefault="00881EE3">
            <w:pPr>
              <w:numPr>
                <w:ilvl w:val="0"/>
                <w:numId w:val="107"/>
              </w:numPr>
              <w:spacing w:after="0" w:line="240" w:lineRule="auto"/>
              <w:rPr>
                <w:sz w:val="20"/>
                <w:szCs w:val="20"/>
              </w:rPr>
            </w:pPr>
            <w:r>
              <w:rPr>
                <w:sz w:val="20"/>
                <w:szCs w:val="20"/>
              </w:rPr>
              <w:t>izvođenje stručnih poslova odgovarajućeg stupnja složenosti u mikrobiološkim i biokemijskim laboratorijima</w:t>
            </w:r>
          </w:p>
          <w:p w:rsidR="00630A07" w:rsidRDefault="00881EE3">
            <w:pPr>
              <w:numPr>
                <w:ilvl w:val="0"/>
                <w:numId w:val="107"/>
              </w:numPr>
              <w:spacing w:after="0" w:line="240" w:lineRule="auto"/>
              <w:rPr>
                <w:sz w:val="20"/>
                <w:szCs w:val="20"/>
              </w:rPr>
            </w:pPr>
            <w:r>
              <w:rPr>
                <w:sz w:val="20"/>
                <w:szCs w:val="20"/>
              </w:rPr>
              <w:t>interpretacija rezultata laboratorijskih analiza</w:t>
            </w:r>
          </w:p>
          <w:p w:rsidR="00630A07" w:rsidRDefault="00881EE3">
            <w:pPr>
              <w:numPr>
                <w:ilvl w:val="0"/>
                <w:numId w:val="107"/>
              </w:numPr>
              <w:spacing w:after="0" w:line="240" w:lineRule="auto"/>
              <w:rPr>
                <w:sz w:val="20"/>
                <w:szCs w:val="20"/>
              </w:rPr>
            </w:pPr>
            <w:r>
              <w:rPr>
                <w:sz w:val="20"/>
                <w:szCs w:val="20"/>
              </w:rPr>
              <w:t>prezentacija pogonskih, istraživačkih, laboratorijskih i poslovnih rezultata usmenim i pismenim putem uz korištenje stručne terminologije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Molekularna biotehnologija</w:t>
            </w:r>
          </w:p>
          <w:p w:rsidR="00630A07" w:rsidRDefault="00881EE3">
            <w:pPr>
              <w:numPr>
                <w:ilvl w:val="0"/>
                <w:numId w:val="176"/>
              </w:numPr>
              <w:spacing w:after="0" w:line="240" w:lineRule="auto"/>
              <w:rPr>
                <w:sz w:val="20"/>
                <w:szCs w:val="20"/>
              </w:rPr>
            </w:pPr>
            <w:r>
              <w:rPr>
                <w:sz w:val="20"/>
                <w:szCs w:val="20"/>
              </w:rPr>
              <w:t>integrirati stečena znanja iz područja mikrobiologije, mikrobne fiziologije, molekularne biologije, genetike i bioinformatike u svrhu proizvodnje tradicionalnih i modernih biotehnoloških procesa</w:t>
            </w:r>
          </w:p>
          <w:p w:rsidR="00630A07" w:rsidRDefault="00881EE3">
            <w:pPr>
              <w:numPr>
                <w:ilvl w:val="0"/>
                <w:numId w:val="107"/>
              </w:numPr>
              <w:spacing w:after="0" w:line="240" w:lineRule="auto"/>
              <w:rPr>
                <w:sz w:val="20"/>
                <w:szCs w:val="20"/>
              </w:rPr>
            </w:pPr>
            <w:r>
              <w:rPr>
                <w:sz w:val="20"/>
                <w:szCs w:val="20"/>
              </w:rPr>
              <w:t>koristiti opremu i instrumente u kemijskim, biokemijskim, mikrobiološkim i molekularno-genetičkim laboratorijima</w:t>
            </w:r>
          </w:p>
          <w:p w:rsidR="00630A07" w:rsidRDefault="00881EE3">
            <w:pPr>
              <w:numPr>
                <w:ilvl w:val="0"/>
                <w:numId w:val="107"/>
              </w:numPr>
              <w:spacing w:after="0" w:line="240" w:lineRule="auto"/>
              <w:rPr>
                <w:sz w:val="20"/>
                <w:szCs w:val="20"/>
              </w:rPr>
            </w:pPr>
            <w:r>
              <w:rPr>
                <w:sz w:val="20"/>
                <w:szCs w:val="20"/>
              </w:rPr>
              <w:t>provoditi biološke, mikrobiološke, imunološke i molekularno-genetičke testove i analize</w:t>
            </w:r>
          </w:p>
          <w:p w:rsidR="00630A07" w:rsidRDefault="00881EE3">
            <w:pPr>
              <w:numPr>
                <w:ilvl w:val="0"/>
                <w:numId w:val="107"/>
              </w:numPr>
              <w:spacing w:after="0" w:line="240" w:lineRule="auto"/>
              <w:rPr>
                <w:sz w:val="20"/>
                <w:szCs w:val="20"/>
              </w:rPr>
            </w:pPr>
            <w:r>
              <w:rPr>
                <w:sz w:val="20"/>
                <w:szCs w:val="20"/>
              </w:rPr>
              <w:t>prepoznati, analizirati i ukloniti uobičajene probleme koji se javljaju u eksperimentalnom radu u mikrobiološkim, biološkim i molekularno-genetičkim laboratorijima</w:t>
            </w:r>
          </w:p>
          <w:p w:rsidR="00630A07" w:rsidRDefault="00881EE3">
            <w:pPr>
              <w:numPr>
                <w:ilvl w:val="0"/>
                <w:numId w:val="107"/>
              </w:numPr>
              <w:spacing w:after="0" w:line="240" w:lineRule="auto"/>
              <w:rPr>
                <w:sz w:val="20"/>
                <w:szCs w:val="20"/>
              </w:rPr>
            </w:pPr>
            <w:r>
              <w:rPr>
                <w:sz w:val="20"/>
                <w:szCs w:val="20"/>
              </w:rPr>
              <w:t>koristiti se znanstvenom literaturom na engleskom jeziku, adekvatno prezentirati postojeće rezultate stručnjacima i laicima te prenositi znanja i vještine svojim kolegama</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Prehrambeno inženjerstvo</w:t>
            </w:r>
          </w:p>
          <w:p w:rsidR="00630A07" w:rsidRDefault="00881EE3">
            <w:pPr>
              <w:numPr>
                <w:ilvl w:val="0"/>
                <w:numId w:val="107"/>
              </w:numPr>
              <w:spacing w:after="0" w:line="240" w:lineRule="auto"/>
              <w:rPr>
                <w:sz w:val="20"/>
                <w:szCs w:val="20"/>
              </w:rPr>
            </w:pPr>
            <w:r>
              <w:rPr>
                <w:sz w:val="20"/>
                <w:szCs w:val="20"/>
              </w:rPr>
              <w:t>provoditi stručne poslove visokog stupnja složenosti u mikrobiološkim i fizikalno-kemijskim, kontrolnim i razvojnim laboratorijima prehrambene industrije</w:t>
            </w:r>
          </w:p>
          <w:p w:rsidR="00630A07" w:rsidRDefault="00881EE3">
            <w:pPr>
              <w:numPr>
                <w:ilvl w:val="0"/>
                <w:numId w:val="107"/>
              </w:numPr>
              <w:spacing w:after="0" w:line="240" w:lineRule="auto"/>
              <w:rPr>
                <w:sz w:val="20"/>
                <w:szCs w:val="20"/>
              </w:rPr>
            </w:pPr>
            <w:r>
              <w:rPr>
                <w:sz w:val="20"/>
                <w:szCs w:val="20"/>
              </w:rPr>
              <w:t>prepoznati važnost svakog segmenta u proizvodnji hrane (svojstva sirovine, primijenjena tehnologija, uvjeti proizvodnje i pakiranja, utjecaj procesa prerade i konzerviranja na kemijski sastav prehrambenih proizvoda, potencijalni utjecaj ambalaže, osiguranje kvalitete)</w:t>
            </w:r>
          </w:p>
          <w:p w:rsidR="00630A07" w:rsidRDefault="00881EE3">
            <w:pPr>
              <w:numPr>
                <w:ilvl w:val="0"/>
                <w:numId w:val="107"/>
              </w:numPr>
              <w:spacing w:after="0" w:line="240" w:lineRule="auto"/>
              <w:rPr>
                <w:sz w:val="20"/>
                <w:szCs w:val="20"/>
              </w:rPr>
            </w:pPr>
            <w:r>
              <w:rPr>
                <w:sz w:val="20"/>
                <w:szCs w:val="20"/>
              </w:rPr>
              <w:t>davati konačno mišljenje o rezultatima provedenih fizikalnih, kemijskih i mikrobioloških analiza sirovine i gotovog proizvoda</w:t>
            </w:r>
          </w:p>
          <w:p w:rsidR="00630A07" w:rsidRDefault="00881EE3">
            <w:pPr>
              <w:numPr>
                <w:ilvl w:val="0"/>
                <w:numId w:val="107"/>
              </w:numPr>
              <w:spacing w:after="0" w:line="240" w:lineRule="auto"/>
              <w:rPr>
                <w:sz w:val="20"/>
                <w:szCs w:val="20"/>
              </w:rPr>
            </w:pPr>
            <w:r>
              <w:rPr>
                <w:sz w:val="20"/>
                <w:szCs w:val="20"/>
              </w:rPr>
              <w:lastRenderedPageBreak/>
              <w:t>predstavljati i upućivati na suvremene trendove u prehrambenoj tehnologiji</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Nutricionizam</w:t>
            </w:r>
          </w:p>
          <w:p w:rsidR="00630A07" w:rsidRDefault="00881EE3">
            <w:pPr>
              <w:numPr>
                <w:ilvl w:val="0"/>
                <w:numId w:val="107"/>
              </w:numPr>
              <w:spacing w:after="0" w:line="240" w:lineRule="auto"/>
              <w:rPr>
                <w:sz w:val="20"/>
                <w:szCs w:val="20"/>
              </w:rPr>
            </w:pPr>
            <w:r>
              <w:rPr>
                <w:sz w:val="20"/>
                <w:szCs w:val="20"/>
              </w:rPr>
              <w:t>poznavanje i razumijevanje znanja i vještina iz određenih interdisciplinarnih disciplina kroz izborne module</w:t>
            </w:r>
          </w:p>
          <w:p w:rsidR="00630A07" w:rsidRDefault="00881EE3">
            <w:pPr>
              <w:numPr>
                <w:ilvl w:val="0"/>
                <w:numId w:val="107"/>
              </w:numPr>
              <w:spacing w:after="0" w:line="240" w:lineRule="auto"/>
              <w:rPr>
                <w:sz w:val="20"/>
                <w:szCs w:val="20"/>
              </w:rPr>
            </w:pPr>
            <w:r>
              <w:rPr>
                <w:sz w:val="20"/>
                <w:szCs w:val="20"/>
              </w:rPr>
              <w:t>koristiti i valorizirati znanstvenu i stručnu literaturu u svrhu cijeloživotnog učenja i unaprijeđenja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174"/>
              </w:numPr>
              <w:spacing w:after="0" w:line="240" w:lineRule="auto"/>
              <w:rPr>
                <w:sz w:val="20"/>
                <w:szCs w:val="20"/>
              </w:rPr>
            </w:pPr>
            <w:r>
              <w:rPr>
                <w:sz w:val="20"/>
                <w:szCs w:val="20"/>
              </w:rPr>
              <w:t>uspostaviti, voditi, kontrolirati i nadzirati sustav sigurnosti hrane u proizvodnom lancu, te upravljati potencijalnim rizicima</w:t>
            </w:r>
          </w:p>
          <w:p w:rsidR="00630A07" w:rsidRDefault="00881EE3">
            <w:pPr>
              <w:numPr>
                <w:ilvl w:val="0"/>
                <w:numId w:val="174"/>
              </w:numPr>
              <w:spacing w:after="0" w:line="240" w:lineRule="auto"/>
              <w:rPr>
                <w:sz w:val="20"/>
                <w:szCs w:val="20"/>
              </w:rPr>
            </w:pPr>
            <w:r>
              <w:rPr>
                <w:sz w:val="20"/>
                <w:szCs w:val="20"/>
              </w:rPr>
              <w:t>upravljati, voditi, kontrolirati i nadzirati procese proizvodnje hrane</w:t>
            </w:r>
          </w:p>
          <w:p w:rsidR="00630A07" w:rsidRDefault="00881EE3">
            <w:pPr>
              <w:numPr>
                <w:ilvl w:val="0"/>
                <w:numId w:val="174"/>
              </w:numPr>
              <w:spacing w:after="0" w:line="240" w:lineRule="auto"/>
              <w:rPr>
                <w:sz w:val="20"/>
                <w:szCs w:val="20"/>
              </w:rPr>
            </w:pPr>
            <w:r>
              <w:rPr>
                <w:sz w:val="20"/>
                <w:szCs w:val="20"/>
              </w:rPr>
              <w:t>obavljati poslove složenih analiza hrane u mikrobiološkim i fizikalno-kemijskim kontrolnim i istraživačkim laboratorijima</w:t>
            </w:r>
          </w:p>
          <w:p w:rsidR="00630A07" w:rsidRDefault="00881EE3">
            <w:pPr>
              <w:numPr>
                <w:ilvl w:val="0"/>
                <w:numId w:val="174"/>
              </w:numPr>
              <w:spacing w:after="0" w:line="240" w:lineRule="auto"/>
              <w:rPr>
                <w:sz w:val="20"/>
                <w:szCs w:val="20"/>
              </w:rPr>
            </w:pPr>
            <w:r>
              <w:rPr>
                <w:sz w:val="20"/>
                <w:szCs w:val="20"/>
              </w:rPr>
              <w:t>samostalno analizirati, donositi zaključke i prezentirati rezultate provedenih analiza</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lastRenderedPageBreak/>
              <w:t xml:space="preserve">2.4. Očekivani ishodi učenja na razini kolegija (3-10 ishoda učenja) </w:t>
            </w:r>
          </w:p>
        </w:tc>
        <w:tc>
          <w:tcPr>
            <w:tcW w:w="7815" w:type="dxa"/>
            <w:gridSpan w:val="13"/>
            <w:tcBorders>
              <w:top w:val="single" w:sz="4" w:space="0" w:color="000000"/>
              <w:left w:val="single" w:sz="4" w:space="0" w:color="000000"/>
              <w:bottom w:val="single" w:sz="4" w:space="0" w:color="000000"/>
              <w:right w:val="single" w:sz="12" w:space="0" w:color="000000"/>
            </w:tcBorders>
            <w:vAlign w:val="center"/>
          </w:tcPr>
          <w:p w:rsidR="00630A07" w:rsidRDefault="00881EE3">
            <w:pPr>
              <w:numPr>
                <w:ilvl w:val="0"/>
                <w:numId w:val="183"/>
              </w:numPr>
              <w:spacing w:after="0" w:line="240" w:lineRule="auto"/>
              <w:ind w:left="375"/>
              <w:rPr>
                <w:sz w:val="20"/>
                <w:szCs w:val="20"/>
              </w:rPr>
            </w:pPr>
            <w:r>
              <w:rPr>
                <w:sz w:val="20"/>
                <w:szCs w:val="20"/>
              </w:rPr>
              <w:t xml:space="preserve">ukazati na značenje mikrobiološkog i kemijsko-fizikalnog nadzora tijekom cjelokupnog postupka proizvodnje piva, s posebnim osvrtom na točke potencijalnog mikrobiološkog zagađenja. </w:t>
            </w:r>
          </w:p>
          <w:p w:rsidR="00630A07" w:rsidRDefault="00881EE3">
            <w:pPr>
              <w:numPr>
                <w:ilvl w:val="0"/>
                <w:numId w:val="183"/>
              </w:numPr>
              <w:spacing w:after="0" w:line="240" w:lineRule="auto"/>
              <w:ind w:left="375"/>
              <w:rPr>
                <w:sz w:val="20"/>
                <w:szCs w:val="20"/>
              </w:rPr>
            </w:pPr>
            <w:r>
              <w:rPr>
                <w:sz w:val="20"/>
                <w:szCs w:val="20"/>
              </w:rPr>
              <w:t xml:space="preserve">usvajanje znanja o mogućim uzročnicima kvarenja piva (divlji kvasci, Gram pozitivne i negativne bakterije), te načinu njihova detektiranja i uklanjanja. </w:t>
            </w:r>
          </w:p>
          <w:p w:rsidR="00630A07" w:rsidRDefault="00881EE3">
            <w:pPr>
              <w:numPr>
                <w:ilvl w:val="0"/>
                <w:numId w:val="183"/>
              </w:numPr>
              <w:spacing w:after="0" w:line="240" w:lineRule="auto"/>
              <w:ind w:left="375"/>
              <w:rPr>
                <w:sz w:val="20"/>
                <w:szCs w:val="20"/>
              </w:rPr>
            </w:pPr>
            <w:r>
              <w:rPr>
                <w:sz w:val="20"/>
                <w:szCs w:val="20"/>
              </w:rPr>
              <w:t>postizanje cjelovitog  znanja iz područja mikrobiologije, tehnologije proizvodnje piva, inženjerstva</w:t>
            </w:r>
          </w:p>
          <w:p w:rsidR="00630A07" w:rsidRDefault="00881EE3">
            <w:pPr>
              <w:numPr>
                <w:ilvl w:val="0"/>
                <w:numId w:val="183"/>
              </w:numPr>
              <w:spacing w:after="0" w:line="240" w:lineRule="auto"/>
              <w:ind w:left="375"/>
              <w:rPr>
                <w:b/>
                <w:bCs/>
                <w:sz w:val="20"/>
                <w:szCs w:val="20"/>
              </w:rPr>
            </w:pPr>
            <w:r>
              <w:rPr>
                <w:sz w:val="20"/>
                <w:szCs w:val="20"/>
              </w:rPr>
              <w:t>sposobnost prirodno-znanstvenog razmišljanja, zaključivanja i argumentiranja, sposobnost djelovanja u interdisciplinarnom kontekstu</w:t>
            </w:r>
          </w:p>
        </w:tc>
      </w:tr>
      <w:tr w:rsidR="00630A07">
        <w:tc>
          <w:tcPr>
            <w:tcW w:w="262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2.5. Opis sadržaja kolegija </w:t>
            </w:r>
          </w:p>
        </w:tc>
        <w:tc>
          <w:tcPr>
            <w:tcW w:w="7815" w:type="dxa"/>
            <w:gridSpan w:val="13"/>
            <w:tcBorders>
              <w:top w:val="single" w:sz="4" w:space="0" w:color="000000"/>
              <w:left w:val="single" w:sz="4" w:space="0" w:color="000000"/>
              <w:bottom w:val="single" w:sz="4" w:space="0" w:color="000000"/>
              <w:right w:val="single" w:sz="12" w:space="0" w:color="000000"/>
            </w:tcBorders>
          </w:tcPr>
          <w:p w:rsidR="00630A07" w:rsidRDefault="00881EE3">
            <w:pPr>
              <w:numPr>
                <w:ilvl w:val="0"/>
                <w:numId w:val="182"/>
              </w:numPr>
              <w:spacing w:after="0" w:line="240" w:lineRule="auto"/>
              <w:ind w:left="375"/>
              <w:rPr>
                <w:sz w:val="20"/>
                <w:szCs w:val="20"/>
              </w:rPr>
            </w:pPr>
            <w:r>
              <w:rPr>
                <w:sz w:val="20"/>
                <w:szCs w:val="20"/>
              </w:rPr>
              <w:t>identifikacija mikrobne kontaminacije sirovina pri pripremi i proizvodnji piva, značaj i posljedice</w:t>
            </w:r>
          </w:p>
          <w:p w:rsidR="00630A07" w:rsidRDefault="00881EE3">
            <w:pPr>
              <w:numPr>
                <w:ilvl w:val="0"/>
                <w:numId w:val="182"/>
              </w:numPr>
              <w:spacing w:after="0" w:line="240" w:lineRule="auto"/>
              <w:ind w:left="375"/>
              <w:rPr>
                <w:sz w:val="20"/>
                <w:szCs w:val="20"/>
              </w:rPr>
            </w:pPr>
            <w:r>
              <w:rPr>
                <w:sz w:val="20"/>
                <w:szCs w:val="20"/>
              </w:rPr>
              <w:t>razlikovanje, razumijevanje i interpretacija mikrobioloških nalaza</w:t>
            </w:r>
          </w:p>
          <w:p w:rsidR="00630A07" w:rsidRDefault="00881EE3">
            <w:pPr>
              <w:numPr>
                <w:ilvl w:val="0"/>
                <w:numId w:val="182"/>
              </w:numPr>
              <w:spacing w:after="0" w:line="240" w:lineRule="auto"/>
              <w:ind w:left="375"/>
              <w:rPr>
                <w:sz w:val="20"/>
                <w:szCs w:val="20"/>
              </w:rPr>
            </w:pPr>
            <w:r>
              <w:rPr>
                <w:sz w:val="20"/>
                <w:szCs w:val="20"/>
              </w:rPr>
              <w:t>procjena nužnosti određene metode za analitičko određivanje i dokazivanje mogućih kontaminanata u biološkim uzorcima</w:t>
            </w:r>
          </w:p>
          <w:p w:rsidR="00630A07" w:rsidRDefault="00881EE3">
            <w:pPr>
              <w:numPr>
                <w:ilvl w:val="0"/>
                <w:numId w:val="182"/>
              </w:numPr>
              <w:spacing w:after="0" w:line="240" w:lineRule="auto"/>
              <w:ind w:left="375"/>
              <w:rPr>
                <w:sz w:val="20"/>
                <w:szCs w:val="20"/>
              </w:rPr>
            </w:pPr>
            <w:r>
              <w:rPr>
                <w:sz w:val="20"/>
                <w:szCs w:val="20"/>
              </w:rPr>
              <w:t>povezivanje različitih fizioloških koncepata, korelacija primjene i njihovog značenja</w:t>
            </w:r>
          </w:p>
          <w:p w:rsidR="00630A07" w:rsidRDefault="00881EE3">
            <w:pPr>
              <w:numPr>
                <w:ilvl w:val="0"/>
                <w:numId w:val="182"/>
              </w:numPr>
              <w:spacing w:after="0" w:line="240" w:lineRule="auto"/>
              <w:ind w:left="375"/>
              <w:rPr>
                <w:b/>
                <w:bCs/>
                <w:sz w:val="20"/>
                <w:szCs w:val="20"/>
              </w:rPr>
            </w:pPr>
            <w:r>
              <w:rPr>
                <w:sz w:val="20"/>
                <w:szCs w:val="20"/>
              </w:rPr>
              <w:t>kvarenje sirovina uzrokovano mikroorganizmima, zakonske regulative o mikrobiološkoj čistoći, HACCP strategiju nadzora nad procesima proizvodnje piva</w:t>
            </w:r>
          </w:p>
        </w:tc>
      </w:tr>
      <w:tr w:rsidR="00630A07">
        <w:trPr>
          <w:trHeight w:val="349"/>
        </w:trPr>
        <w:tc>
          <w:tcPr>
            <w:tcW w:w="262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2.6. Vrste izvođenja nastave</w:t>
            </w:r>
          </w:p>
        </w:tc>
        <w:tc>
          <w:tcPr>
            <w:tcW w:w="2753" w:type="dxa"/>
            <w:gridSpan w:val="3"/>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630A07" w:rsidRDefault="00881EE3">
            <w:pPr>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t>(ostalo upisati)</w:t>
            </w:r>
            <w:r>
              <w:rPr>
                <w:b/>
                <w:bCs/>
              </w:rPr>
              <w:t xml:space="preserve"> </w:t>
            </w:r>
            <w:r>
              <w:rPr>
                <w:b/>
                <w:bCs/>
                <w:sz w:val="20"/>
                <w:szCs w:val="20"/>
              </w:rPr>
              <w:t xml:space="preserve"> </w:t>
            </w:r>
          </w:p>
        </w:tc>
        <w:tc>
          <w:tcPr>
            <w:tcW w:w="2601"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630A07" w:rsidRDefault="00881EE3">
            <w:pPr>
              <w:spacing w:after="0" w:line="240" w:lineRule="auto"/>
              <w:rPr>
                <w:sz w:val="20"/>
                <w:szCs w:val="20"/>
              </w:rPr>
            </w:pPr>
            <w:r>
              <w:rPr>
                <w:sz w:val="20"/>
                <w:szCs w:val="20"/>
              </w:rPr>
              <w:t>2.7. Komentari:</w:t>
            </w:r>
          </w:p>
        </w:tc>
      </w:tr>
      <w:tr w:rsidR="00630A07">
        <w:trPr>
          <w:trHeight w:val="577"/>
        </w:trPr>
        <w:tc>
          <w:tcPr>
            <w:tcW w:w="262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tcBorders>
              <w:top w:val="single" w:sz="4" w:space="0" w:color="000000"/>
              <w:left w:val="single" w:sz="4" w:space="0" w:color="000000"/>
              <w:bottom w:val="single" w:sz="4" w:space="0" w:color="000000"/>
              <w:right w:val="single" w:sz="4" w:space="0" w:color="000000"/>
            </w:tcBorders>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top w:val="single" w:sz="4" w:space="0" w:color="000000"/>
              <w:left w:val="single" w:sz="4" w:space="0" w:color="000000"/>
              <w:bottom w:val="single" w:sz="4" w:space="0" w:color="000000"/>
              <w:right w:val="single" w:sz="12" w:space="0" w:color="000000"/>
            </w:tcBorders>
          </w:tcPr>
          <w:p w:rsidR="00630A07" w:rsidRDefault="00881EE3">
            <w:pPr>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2.8. Praćenje rada studenata </w:t>
            </w:r>
          </w:p>
        </w:tc>
        <w:tc>
          <w:tcPr>
            <w:tcW w:w="1617"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Pohađanje nastave</w:t>
            </w:r>
          </w:p>
        </w:tc>
        <w:tc>
          <w:tcPr>
            <w:tcW w:w="566"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DA</w:t>
            </w:r>
          </w:p>
        </w:tc>
        <w:tc>
          <w:tcPr>
            <w:tcW w:w="570"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1365"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NE</w:t>
            </w:r>
          </w:p>
        </w:tc>
        <w:tc>
          <w:tcPr>
            <w:tcW w:w="1595" w:type="dxa"/>
            <w:gridSpan w:val="3"/>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495" w:type="dxa"/>
            <w:tcBorders>
              <w:top w:val="single" w:sz="12"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DA</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DA</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b/>
                <w:bCs/>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NE</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DA</w:t>
            </w:r>
          </w:p>
        </w:tc>
        <w:tc>
          <w:tcPr>
            <w:tcW w:w="1595" w:type="dxa"/>
            <w:gridSpan w:val="3"/>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630A07" w:rsidRDefault="00881EE3">
            <w:pPr>
              <w:spacing w:after="0" w:line="240" w:lineRule="auto"/>
              <w:rPr>
                <w:sz w:val="20"/>
                <w:szCs w:val="20"/>
              </w:rPr>
            </w:pPr>
            <w:r>
              <w:rPr>
                <w:sz w:val="20"/>
                <w:szCs w:val="20"/>
              </w:rPr>
              <w:t xml:space="preserve"> </w:t>
            </w:r>
          </w:p>
        </w:tc>
        <w:tc>
          <w:tcPr>
            <w:tcW w:w="495" w:type="dxa"/>
            <w:tcBorders>
              <w:top w:val="single" w:sz="4" w:space="0" w:color="000000"/>
              <w:left w:val="single" w:sz="4" w:space="0" w:color="000000"/>
              <w:bottom w:val="single" w:sz="4" w:space="0" w:color="000000"/>
              <w:right w:val="single" w:sz="12" w:space="0" w:color="000000"/>
            </w:tcBorders>
            <w:vAlign w:val="center"/>
          </w:tcPr>
          <w:p w:rsidR="00630A07" w:rsidRDefault="00881EE3">
            <w:pPr>
              <w:spacing w:after="0" w:line="240" w:lineRule="auto"/>
              <w:rPr>
                <w:sz w:val="20"/>
                <w:szCs w:val="20"/>
              </w:rPr>
            </w:pPr>
            <w:r>
              <w:rPr>
                <w:sz w:val="20"/>
                <w:szCs w:val="20"/>
              </w:rPr>
              <w:t xml:space="preserve"> </w:t>
            </w:r>
          </w:p>
        </w:tc>
      </w:tr>
      <w:tr w:rsidR="00630A07">
        <w:trPr>
          <w:trHeight w:val="397"/>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1617" w:type="dxa"/>
            <w:tcBorders>
              <w:top w:val="single" w:sz="4" w:space="0" w:color="000000"/>
              <w:left w:val="single" w:sz="4"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 xml:space="preserve"> </w:t>
            </w:r>
          </w:p>
        </w:tc>
        <w:tc>
          <w:tcPr>
            <w:tcW w:w="570" w:type="dxa"/>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NE</w:t>
            </w:r>
          </w:p>
        </w:tc>
        <w:tc>
          <w:tcPr>
            <w:tcW w:w="1365"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 xml:space="preserve"> </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NE</w:t>
            </w:r>
          </w:p>
        </w:tc>
        <w:tc>
          <w:tcPr>
            <w:tcW w:w="1595" w:type="dxa"/>
            <w:gridSpan w:val="3"/>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rPr>
                <w:sz w:val="20"/>
                <w:szCs w:val="20"/>
              </w:rPr>
            </w:pPr>
            <w:r>
              <w:rPr>
                <w:sz w:val="20"/>
                <w:szCs w:val="20"/>
              </w:rPr>
              <w:t>Broj bodova po ECTS sustavu (ukupno)</w:t>
            </w:r>
          </w:p>
        </w:tc>
        <w:tc>
          <w:tcPr>
            <w:tcW w:w="1006" w:type="dxa"/>
            <w:gridSpan w:val="2"/>
            <w:tcBorders>
              <w:top w:val="single" w:sz="4" w:space="0" w:color="000000"/>
              <w:left w:val="single" w:sz="8" w:space="0" w:color="000000"/>
              <w:bottom w:val="single" w:sz="12" w:space="0" w:color="000000"/>
              <w:right w:val="single" w:sz="12" w:space="0" w:color="000000"/>
            </w:tcBorders>
            <w:vAlign w:val="center"/>
          </w:tcPr>
          <w:p w:rsidR="00630A07" w:rsidRDefault="00881EE3">
            <w:pPr>
              <w:spacing w:after="0" w:line="240" w:lineRule="auto"/>
              <w:jc w:val="center"/>
              <w:rPr>
                <w:sz w:val="20"/>
                <w:szCs w:val="20"/>
              </w:rPr>
            </w:pPr>
            <w:r>
              <w:rPr>
                <w:sz w:val="20"/>
                <w:szCs w:val="20"/>
              </w:rPr>
              <w:t>3</w:t>
            </w:r>
          </w:p>
        </w:tc>
      </w:tr>
      <w:tr w:rsidR="00630A07">
        <w:trPr>
          <w:trHeight w:val="397"/>
        </w:trPr>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2.9. Metode i kriteriji vrednovanja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 xml:space="preserve">Provjera znanja iz kolegija Mikrobiološke i kemijsko-fizikalne metode nadzora procesa proizvodnje piva provodit će se putem usmenog ispita. </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lastRenderedPageBreak/>
              <w:t>Svaki student/ica odgovarat će na 5 pitanja koji iznose ukupno 25 bodova (5 bodova po pitanju), pri čemu je ocijenjenost:</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15 - 17 bodova, ocjena dovoljan (2)</w:t>
            </w:r>
          </w:p>
          <w:p w:rsidR="00630A07" w:rsidRDefault="00881EE3">
            <w:pPr>
              <w:spacing w:after="0" w:line="240" w:lineRule="auto"/>
              <w:rPr>
                <w:sz w:val="20"/>
                <w:szCs w:val="20"/>
              </w:rPr>
            </w:pPr>
            <w:r>
              <w:rPr>
                <w:sz w:val="20"/>
                <w:szCs w:val="20"/>
              </w:rPr>
              <w:t>18 - 20 bodova, ocjena dobar (3)</w:t>
            </w:r>
          </w:p>
          <w:p w:rsidR="00630A07" w:rsidRDefault="00881EE3">
            <w:pPr>
              <w:spacing w:after="0" w:line="240" w:lineRule="auto"/>
              <w:rPr>
                <w:sz w:val="20"/>
                <w:szCs w:val="20"/>
              </w:rPr>
            </w:pPr>
            <w:r>
              <w:rPr>
                <w:sz w:val="20"/>
                <w:szCs w:val="20"/>
              </w:rPr>
              <w:t>21 - 23 bodova, ocjena vrlo dobar (4)</w:t>
            </w:r>
          </w:p>
          <w:p w:rsidR="00630A07" w:rsidRDefault="00881EE3">
            <w:pPr>
              <w:spacing w:after="0" w:line="240" w:lineRule="auto"/>
              <w:rPr>
                <w:sz w:val="20"/>
                <w:szCs w:val="20"/>
              </w:rPr>
            </w:pPr>
            <w:r>
              <w:rPr>
                <w:sz w:val="20"/>
                <w:szCs w:val="20"/>
              </w:rPr>
              <w:t>24 - 25 bodova, ocjena izvrstan (5)</w:t>
            </w:r>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lastRenderedPageBreak/>
              <w:t>2.10. Obveze studenata</w:t>
            </w:r>
          </w:p>
        </w:tc>
        <w:tc>
          <w:tcPr>
            <w:tcW w:w="7815" w:type="dxa"/>
            <w:gridSpan w:val="13"/>
            <w:tcBorders>
              <w:top w:val="single" w:sz="4" w:space="0" w:color="000000"/>
              <w:left w:val="single" w:sz="4" w:space="0" w:color="000000"/>
              <w:bottom w:val="single" w:sz="12" w:space="0" w:color="000000"/>
              <w:right w:val="single" w:sz="12" w:space="0" w:color="000000"/>
            </w:tcBorders>
            <w:vAlign w:val="center"/>
          </w:tcPr>
          <w:p w:rsidR="00630A07" w:rsidRDefault="00881EE3">
            <w:pPr>
              <w:spacing w:after="0" w:line="240" w:lineRule="auto"/>
              <w:rPr>
                <w:sz w:val="20"/>
                <w:szCs w:val="20"/>
              </w:rPr>
            </w:pPr>
            <w:r>
              <w:rPr>
                <w:sz w:val="20"/>
                <w:szCs w:val="20"/>
              </w:rPr>
              <w:t>Da položi kolegij, student/studentica moraju:</w:t>
            </w:r>
          </w:p>
          <w:p w:rsidR="00630A07" w:rsidRDefault="00881EE3">
            <w:pPr>
              <w:numPr>
                <w:ilvl w:val="0"/>
                <w:numId w:val="185"/>
              </w:numPr>
              <w:spacing w:after="0" w:line="240" w:lineRule="auto"/>
              <w:rPr>
                <w:sz w:val="20"/>
                <w:szCs w:val="20"/>
              </w:rPr>
            </w:pPr>
            <w:r>
              <w:rPr>
                <w:sz w:val="20"/>
                <w:szCs w:val="20"/>
              </w:rPr>
              <w:t>biti prisutni na svim vježbama</w:t>
            </w:r>
          </w:p>
          <w:p w:rsidR="00630A07" w:rsidRDefault="00881EE3">
            <w:pPr>
              <w:numPr>
                <w:ilvl w:val="0"/>
                <w:numId w:val="184"/>
              </w:numPr>
              <w:spacing w:after="0" w:line="240" w:lineRule="auto"/>
              <w:rPr>
                <w:sz w:val="20"/>
                <w:szCs w:val="20"/>
              </w:rPr>
            </w:pPr>
            <w:r>
              <w:rPr>
                <w:sz w:val="20"/>
                <w:szCs w:val="20"/>
              </w:rPr>
              <w:t>prisustvovati na 90 % predavanja i seminara</w:t>
            </w:r>
          </w:p>
          <w:p w:rsidR="00630A07" w:rsidRDefault="00881EE3">
            <w:pPr>
              <w:numPr>
                <w:ilvl w:val="0"/>
                <w:numId w:val="184"/>
              </w:numPr>
              <w:spacing w:after="0" w:line="240" w:lineRule="auto"/>
              <w:rPr>
                <w:sz w:val="20"/>
                <w:szCs w:val="20"/>
              </w:rPr>
            </w:pPr>
            <w:r>
              <w:rPr>
                <w:sz w:val="20"/>
                <w:szCs w:val="20"/>
              </w:rPr>
              <w:t>postići minimalno 15 bodova (60 %) na usmenom ispitu</w:t>
            </w:r>
          </w:p>
        </w:tc>
      </w:tr>
      <w:tr w:rsidR="00630A07">
        <w:tc>
          <w:tcPr>
            <w:tcW w:w="262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630A07" w:rsidRDefault="00881EE3">
            <w:pPr>
              <w:spacing w:after="0" w:line="240" w:lineRule="auto"/>
              <w:rPr>
                <w:b/>
                <w:bCs/>
                <w:sz w:val="20"/>
                <w:szCs w:val="20"/>
              </w:rPr>
            </w:pPr>
            <w:r>
              <w:rPr>
                <w:b/>
                <w:bCs/>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spacing w:after="0" w:line="240" w:lineRule="auto"/>
              <w:jc w:val="center"/>
              <w:rPr>
                <w:b/>
                <w:bCs/>
                <w:sz w:val="20"/>
                <w:szCs w:val="20"/>
              </w:rPr>
            </w:pPr>
            <w:r>
              <w:rPr>
                <w:b/>
                <w:bCs/>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spacing w:after="0" w:line="240" w:lineRule="auto"/>
              <w:jc w:val="center"/>
              <w:rPr>
                <w:b/>
                <w:bCs/>
                <w:sz w:val="20"/>
                <w:szCs w:val="20"/>
              </w:rPr>
            </w:pPr>
            <w:r>
              <w:rPr>
                <w:b/>
                <w:bCs/>
                <w:sz w:val="20"/>
                <w:szCs w:val="20"/>
              </w:rPr>
              <w:t>Dostupnost putem ostalih medija</w:t>
            </w:r>
          </w:p>
        </w:tc>
      </w:tr>
      <w:tr w:rsidR="00630A07">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b/>
                <w:bCs/>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sz w:val="20"/>
                <w:szCs w:val="20"/>
              </w:rPr>
            </w:pPr>
            <w:r>
              <w:rPr>
                <w:sz w:val="20"/>
                <w:szCs w:val="20"/>
              </w:rPr>
              <w:t>Priest, F. C., Campbell, I. (2003) Brewing Microbiology. Kluwer Academic/Plenum Publishers, New York, NY, USA.</w:t>
            </w:r>
          </w:p>
        </w:tc>
        <w:tc>
          <w:tcPr>
            <w:tcW w:w="1274" w:type="dxa"/>
            <w:gridSpan w:val="3"/>
            <w:tcBorders>
              <w:top w:val="single" w:sz="8" w:space="0" w:color="000000"/>
              <w:left w:val="single" w:sz="8" w:space="0" w:color="000000"/>
              <w:bottom w:val="single" w:sz="4" w:space="0" w:color="000000"/>
              <w:right w:val="single" w:sz="8" w:space="0" w:color="000000"/>
            </w:tcBorders>
            <w:vAlign w:val="center"/>
          </w:tcPr>
          <w:p w:rsidR="00630A07" w:rsidRDefault="00881EE3">
            <w:pPr>
              <w:spacing w:after="0" w:line="240" w:lineRule="auto"/>
              <w:jc w:val="center"/>
              <w:rPr>
                <w:sz w:val="20"/>
                <w:szCs w:val="20"/>
              </w:rPr>
            </w:pPr>
            <w:r>
              <w:rPr>
                <w:sz w:val="20"/>
                <w:szCs w:val="20"/>
              </w:rPr>
              <w:t>NE</w:t>
            </w:r>
          </w:p>
        </w:tc>
        <w:tc>
          <w:tcPr>
            <w:tcW w:w="1517" w:type="dxa"/>
            <w:gridSpan w:val="3"/>
            <w:tcBorders>
              <w:top w:val="single" w:sz="8" w:space="0" w:color="000000"/>
              <w:left w:val="single" w:sz="8" w:space="0" w:color="000000"/>
              <w:bottom w:val="single" w:sz="4" w:space="0" w:color="000000"/>
              <w:right w:val="single" w:sz="12" w:space="0" w:color="000000"/>
            </w:tcBorders>
            <w:vAlign w:val="center"/>
          </w:tcPr>
          <w:p w:rsidR="00630A07" w:rsidRDefault="00881EE3">
            <w:pPr>
              <w:spacing w:after="0" w:line="240" w:lineRule="auto"/>
              <w:jc w:val="center"/>
              <w:rPr>
                <w:sz w:val="20"/>
                <w:szCs w:val="20"/>
              </w:rPr>
            </w:pPr>
            <w:r>
              <w:rPr>
                <w:sz w:val="20"/>
                <w:szCs w:val="20"/>
              </w:rPr>
              <w:t>DA, Merlin</w:t>
            </w:r>
          </w:p>
        </w:tc>
      </w:tr>
      <w:tr w:rsidR="00630A07">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sz w:val="20"/>
                <w:szCs w:val="20"/>
              </w:rPr>
            </w:pPr>
            <w:r>
              <w:rPr>
                <w:sz w:val="20"/>
                <w:szCs w:val="20"/>
              </w:rPr>
              <w:t>Briggs, D. E., Boulton, C. A., Brookes, P. A., Stevens, R. (2004). Brewing: Science and Practice. Woodhead Publishing Limited, Cambridge, England, UK.</w:t>
            </w:r>
          </w:p>
          <w:p w:rsidR="00630A07" w:rsidRDefault="00881EE3">
            <w:pPr>
              <w:spacing w:after="0" w:line="240" w:lineRule="auto"/>
              <w:rPr>
                <w:sz w:val="20"/>
                <w:szCs w:val="20"/>
              </w:rPr>
            </w:pPr>
            <w:r>
              <w:rPr>
                <w:sz w:val="20"/>
                <w:szCs w:val="20"/>
              </w:rPr>
              <w:t>Poglavlje 13: Yeast growth: str. 469-506.</w:t>
            </w:r>
          </w:p>
          <w:p w:rsidR="00630A07" w:rsidRDefault="00881EE3">
            <w:pPr>
              <w:spacing w:after="0" w:line="240" w:lineRule="auto"/>
              <w:rPr>
                <w:sz w:val="20"/>
                <w:szCs w:val="20"/>
              </w:rPr>
            </w:pPr>
            <w:r>
              <w:rPr>
                <w:sz w:val="20"/>
                <w:szCs w:val="20"/>
              </w:rPr>
              <w:t>Poglavlje 17: Microbiology: str. 606-648.</w:t>
            </w:r>
          </w:p>
        </w:tc>
        <w:tc>
          <w:tcPr>
            <w:tcW w:w="1274" w:type="dxa"/>
            <w:gridSpan w:val="3"/>
            <w:tcBorders>
              <w:top w:val="single" w:sz="4" w:space="0" w:color="000000"/>
              <w:left w:val="single" w:sz="8" w:space="0" w:color="000000"/>
              <w:bottom w:val="single" w:sz="4" w:space="0" w:color="000000"/>
              <w:right w:val="single" w:sz="8" w:space="0" w:color="000000"/>
            </w:tcBorders>
            <w:vAlign w:val="center"/>
          </w:tcPr>
          <w:p w:rsidR="00630A07" w:rsidRDefault="00881EE3">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4" w:space="0" w:color="000000"/>
              <w:right w:val="single" w:sz="12" w:space="0" w:color="000000"/>
            </w:tcBorders>
            <w:vAlign w:val="center"/>
          </w:tcPr>
          <w:p w:rsidR="00630A07" w:rsidRDefault="00881EE3">
            <w:pPr>
              <w:spacing w:after="0" w:line="240" w:lineRule="auto"/>
              <w:jc w:val="center"/>
              <w:rPr>
                <w:sz w:val="20"/>
                <w:szCs w:val="20"/>
              </w:rPr>
            </w:pPr>
            <w:r>
              <w:rPr>
                <w:sz w:val="20"/>
                <w:szCs w:val="20"/>
              </w:rPr>
              <w:t>DA, Merlin</w:t>
            </w:r>
          </w:p>
        </w:tc>
      </w:tr>
      <w:tr w:rsidR="00630A07">
        <w:trPr>
          <w:trHeight w:val="75"/>
        </w:trPr>
        <w:tc>
          <w:tcPr>
            <w:tcW w:w="262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5024" w:type="dxa"/>
            <w:gridSpan w:val="7"/>
            <w:tcBorders>
              <w:top w:val="single" w:sz="4" w:space="0" w:color="000000"/>
              <w:left w:val="single" w:sz="4" w:space="0" w:color="000000"/>
              <w:bottom w:val="single" w:sz="12" w:space="0" w:color="000000"/>
              <w:right w:val="single" w:sz="8" w:space="0" w:color="000000"/>
            </w:tcBorders>
          </w:tcPr>
          <w:p w:rsidR="00630A07" w:rsidRDefault="00881EE3">
            <w:pPr>
              <w:spacing w:after="0" w:line="240" w:lineRule="auto"/>
              <w:rPr>
                <w:sz w:val="20"/>
                <w:szCs w:val="20"/>
              </w:rPr>
            </w:pPr>
            <w:r>
              <w:rPr>
                <w:sz w:val="20"/>
                <w:szCs w:val="20"/>
              </w:rPr>
              <w:t>Lewis, M. J., Bamforth, C. W. (2006). Essays in Brewing Science. Springer Science + Business Media, LLC, New York, NY, USA.</w:t>
            </w:r>
          </w:p>
          <w:p w:rsidR="00630A07" w:rsidRDefault="00881EE3">
            <w:pPr>
              <w:spacing w:after="0" w:line="240" w:lineRule="auto"/>
              <w:rPr>
                <w:sz w:val="20"/>
                <w:szCs w:val="20"/>
              </w:rPr>
            </w:pPr>
            <w:r>
              <w:rPr>
                <w:sz w:val="20"/>
                <w:szCs w:val="20"/>
              </w:rPr>
              <w:t>Poglavlje 6: Microbiology. str. 58-68.</w:t>
            </w:r>
          </w:p>
        </w:tc>
        <w:tc>
          <w:tcPr>
            <w:tcW w:w="1274" w:type="dxa"/>
            <w:gridSpan w:val="3"/>
            <w:tcBorders>
              <w:top w:val="single" w:sz="4" w:space="0" w:color="000000"/>
              <w:left w:val="single" w:sz="8" w:space="0" w:color="000000"/>
              <w:bottom w:val="single" w:sz="12" w:space="0" w:color="000000"/>
              <w:right w:val="single" w:sz="8" w:space="0" w:color="000000"/>
            </w:tcBorders>
            <w:vAlign w:val="center"/>
          </w:tcPr>
          <w:p w:rsidR="00630A07" w:rsidRDefault="00881EE3">
            <w:pPr>
              <w:spacing w:after="0" w:line="240" w:lineRule="auto"/>
              <w:jc w:val="center"/>
              <w:rPr>
                <w:sz w:val="20"/>
                <w:szCs w:val="20"/>
              </w:rPr>
            </w:pPr>
            <w:r>
              <w:rPr>
                <w:sz w:val="20"/>
                <w:szCs w:val="20"/>
              </w:rPr>
              <w:t>NE</w:t>
            </w:r>
          </w:p>
        </w:tc>
        <w:tc>
          <w:tcPr>
            <w:tcW w:w="1517" w:type="dxa"/>
            <w:gridSpan w:val="3"/>
            <w:tcBorders>
              <w:top w:val="single" w:sz="4" w:space="0" w:color="000000"/>
              <w:left w:val="single" w:sz="8" w:space="0" w:color="000000"/>
              <w:bottom w:val="single" w:sz="12" w:space="0" w:color="000000"/>
              <w:right w:val="single" w:sz="12" w:space="0" w:color="000000"/>
            </w:tcBorders>
            <w:vAlign w:val="center"/>
          </w:tcPr>
          <w:p w:rsidR="00630A07" w:rsidRDefault="00881EE3">
            <w:pPr>
              <w:spacing w:after="0" w:line="240" w:lineRule="auto"/>
              <w:jc w:val="center"/>
              <w:rPr>
                <w:sz w:val="20"/>
                <w:szCs w:val="20"/>
              </w:rPr>
            </w:pPr>
            <w:r>
              <w:rPr>
                <w:sz w:val="20"/>
                <w:szCs w:val="20"/>
              </w:rPr>
              <w:t>DA, Merlin</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2.12. Dopunska literatura </w:t>
            </w:r>
          </w:p>
        </w:tc>
        <w:tc>
          <w:tcPr>
            <w:tcW w:w="7815" w:type="dxa"/>
            <w:gridSpan w:val="13"/>
            <w:tcBorders>
              <w:top w:val="single" w:sz="12" w:space="0" w:color="000000"/>
              <w:left w:val="single" w:sz="4" w:space="0" w:color="000000"/>
              <w:bottom w:val="single" w:sz="4" w:space="0" w:color="000000"/>
              <w:right w:val="single" w:sz="12" w:space="0" w:color="000000"/>
            </w:tcBorders>
          </w:tcPr>
          <w:p w:rsidR="00630A07" w:rsidRDefault="00881EE3">
            <w:pPr>
              <w:numPr>
                <w:ilvl w:val="0"/>
                <w:numId w:val="18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Manzano, M., Giusto, C., Bartolomeoli, I., Buiatti, S., Comi, G. (2005). Microbiological Analyses of Dry and Slurry Yeasts for Brewing. </w:t>
            </w:r>
            <w:r>
              <w:rPr>
                <w:i/>
                <w:iCs/>
                <w:color w:val="000000"/>
                <w:sz w:val="20"/>
                <w:szCs w:val="20"/>
              </w:rPr>
              <w:t>J. Inst. Brew.</w:t>
            </w:r>
            <w:r>
              <w:rPr>
                <w:color w:val="000000"/>
                <w:sz w:val="20"/>
                <w:szCs w:val="20"/>
              </w:rPr>
              <w:t xml:space="preserve">, </w:t>
            </w:r>
            <w:r>
              <w:rPr>
                <w:b/>
                <w:bCs/>
                <w:color w:val="000000"/>
                <w:sz w:val="20"/>
                <w:szCs w:val="20"/>
              </w:rPr>
              <w:t>111</w:t>
            </w:r>
            <w:r>
              <w:rPr>
                <w:color w:val="000000"/>
                <w:sz w:val="20"/>
                <w:szCs w:val="20"/>
              </w:rPr>
              <w:t>(2), 203-208.</w:t>
            </w:r>
          </w:p>
          <w:p w:rsidR="00630A07" w:rsidRDefault="00881EE3">
            <w:pPr>
              <w:numPr>
                <w:ilvl w:val="0"/>
                <w:numId w:val="187"/>
              </w:numPr>
              <w:pBdr>
                <w:top w:val="nil"/>
                <w:left w:val="nil"/>
                <w:bottom w:val="nil"/>
                <w:right w:val="nil"/>
                <w:between w:val="nil"/>
              </w:pBdr>
              <w:spacing w:after="0" w:line="240" w:lineRule="auto"/>
              <w:ind w:left="375"/>
              <w:rPr>
                <w:color w:val="000000"/>
                <w:sz w:val="20"/>
                <w:szCs w:val="20"/>
              </w:rPr>
            </w:pPr>
            <w:r>
              <w:rPr>
                <w:color w:val="000000"/>
                <w:sz w:val="20"/>
                <w:szCs w:val="20"/>
              </w:rPr>
              <w:t xml:space="preserve">Suzuki, K., Ilijima, K., Sakamoto, K., Sami, M., Yamashita, H. (2006). A Review of Hop Resistance in Beer Spoilage Lactic Acid Bacteria. </w:t>
            </w:r>
            <w:r>
              <w:rPr>
                <w:i/>
                <w:iCs/>
                <w:color w:val="000000"/>
                <w:sz w:val="20"/>
                <w:szCs w:val="20"/>
              </w:rPr>
              <w:t>J. Inst. Brew.</w:t>
            </w:r>
            <w:r>
              <w:rPr>
                <w:color w:val="000000"/>
                <w:sz w:val="20"/>
                <w:szCs w:val="20"/>
              </w:rPr>
              <w:t xml:space="preserve">, </w:t>
            </w:r>
            <w:r>
              <w:rPr>
                <w:b/>
                <w:bCs/>
                <w:color w:val="000000"/>
                <w:sz w:val="20"/>
                <w:szCs w:val="20"/>
              </w:rPr>
              <w:t>112</w:t>
            </w:r>
            <w:r>
              <w:rPr>
                <w:color w:val="000000"/>
                <w:sz w:val="20"/>
                <w:szCs w:val="20"/>
              </w:rPr>
              <w:t>(2), 173-191.</w:t>
            </w:r>
          </w:p>
          <w:p w:rsidR="00630A07" w:rsidRDefault="00881EE3">
            <w:pPr>
              <w:numPr>
                <w:ilvl w:val="0"/>
                <w:numId w:val="187"/>
              </w:numPr>
              <w:pBdr>
                <w:top w:val="nil"/>
                <w:left w:val="nil"/>
                <w:bottom w:val="nil"/>
                <w:right w:val="nil"/>
                <w:between w:val="nil"/>
              </w:pBdr>
              <w:spacing w:after="0" w:line="240" w:lineRule="auto"/>
              <w:ind w:left="375"/>
              <w:rPr>
                <w:color w:val="000000"/>
              </w:rPr>
            </w:pPr>
            <w:r>
              <w:rPr>
                <w:color w:val="000000"/>
                <w:sz w:val="20"/>
                <w:szCs w:val="20"/>
              </w:rPr>
              <w:t xml:space="preserve">Suzuki, K., Asano, S., Ilijima, K., Kitamoto, K. (2008). Sake and Beer Spoilage Lactic Acid Bacteria – A Review. </w:t>
            </w:r>
            <w:r>
              <w:rPr>
                <w:i/>
                <w:iCs/>
                <w:color w:val="000000"/>
                <w:sz w:val="20"/>
                <w:szCs w:val="20"/>
              </w:rPr>
              <w:t>J. Inst. Brew.</w:t>
            </w:r>
            <w:r>
              <w:rPr>
                <w:color w:val="000000"/>
                <w:sz w:val="20"/>
                <w:szCs w:val="20"/>
              </w:rPr>
              <w:t xml:space="preserve">, </w:t>
            </w:r>
            <w:r>
              <w:rPr>
                <w:b/>
                <w:bCs/>
                <w:color w:val="000000"/>
                <w:sz w:val="20"/>
                <w:szCs w:val="20"/>
              </w:rPr>
              <w:t>114</w:t>
            </w:r>
            <w:r>
              <w:rPr>
                <w:color w:val="000000"/>
                <w:sz w:val="20"/>
                <w:szCs w:val="20"/>
              </w:rPr>
              <w:t>(3), 209-223.</w:t>
            </w:r>
          </w:p>
        </w:tc>
      </w:tr>
      <w:tr w:rsidR="00630A07">
        <w:tc>
          <w:tcPr>
            <w:tcW w:w="262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2.13. Ispitni rokovi</w:t>
            </w:r>
          </w:p>
        </w:tc>
        <w:tc>
          <w:tcPr>
            <w:tcW w:w="7815" w:type="dxa"/>
            <w:gridSpan w:val="13"/>
            <w:tcBorders>
              <w:top w:val="single" w:sz="12" w:space="0" w:color="000000"/>
              <w:left w:val="single" w:sz="4" w:space="0" w:color="000000"/>
              <w:bottom w:val="single" w:sz="4" w:space="0" w:color="000000"/>
              <w:right w:val="single" w:sz="12" w:space="0" w:color="000000"/>
            </w:tcBorders>
          </w:tcPr>
          <w:p w:rsidR="00630A07" w:rsidRDefault="00881EE3">
            <w:pPr>
              <w:spacing w:after="0" w:line="240" w:lineRule="auto"/>
              <w:rPr>
                <w:sz w:val="20"/>
                <w:szCs w:val="20"/>
              </w:rPr>
            </w:pPr>
            <w:r>
              <w:rPr>
                <w:i/>
                <w:iCs/>
                <w:sz w:val="20"/>
                <w:szCs w:val="20"/>
              </w:rPr>
              <w:t xml:space="preserve">Rokovi ispita objavljuju se na Studomatu i ovoj mrežnoj stranici: </w:t>
            </w:r>
            <w:hyperlink r:id="rId220">
              <w:r>
                <w:rPr>
                  <w:i/>
                  <w:iCs/>
                  <w:color w:val="0563C1"/>
                  <w:sz w:val="20"/>
                  <w:szCs w:val="20"/>
                  <w:u w:val="single"/>
                </w:rPr>
                <w:t>http://www.pbf.unizg.hr/studiji/ispitni_rokovi</w:t>
              </w:r>
            </w:hyperlink>
          </w:p>
        </w:tc>
      </w:tr>
      <w:tr w:rsidR="00630A07">
        <w:tc>
          <w:tcPr>
            <w:tcW w:w="262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630A07" w:rsidRDefault="00881EE3">
            <w:pPr>
              <w:spacing w:after="0" w:line="240" w:lineRule="auto"/>
              <w:rPr>
                <w:sz w:val="20"/>
                <w:szCs w:val="20"/>
              </w:rPr>
            </w:pPr>
            <w:r>
              <w:rPr>
                <w:sz w:val="20"/>
                <w:szCs w:val="20"/>
              </w:rPr>
              <w:t xml:space="preserve">2.14. Ostalo </w:t>
            </w:r>
          </w:p>
        </w:tc>
        <w:tc>
          <w:tcPr>
            <w:tcW w:w="7815" w:type="dxa"/>
            <w:gridSpan w:val="13"/>
            <w:tcBorders>
              <w:top w:val="single" w:sz="4" w:space="0" w:color="000000"/>
              <w:left w:val="single" w:sz="4" w:space="0" w:color="000000"/>
              <w:bottom w:val="single" w:sz="12" w:space="0" w:color="000000"/>
              <w:right w:val="single" w:sz="12" w:space="0" w:color="000000"/>
            </w:tcBorders>
          </w:tcPr>
          <w:p w:rsidR="00630A07" w:rsidRDefault="00881EE3">
            <w:pPr>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712"/>
        <w:gridCol w:w="653"/>
        <w:gridCol w:w="572"/>
        <w:gridCol w:w="330"/>
        <w:gridCol w:w="194"/>
        <w:gridCol w:w="900"/>
        <w:gridCol w:w="186"/>
        <w:gridCol w:w="509"/>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465"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rPr>
            </w:pPr>
            <w:hyperlink r:id="rId221">
              <w:r w:rsidR="00881EE3">
                <w:rPr>
                  <w:b/>
                  <w:bCs/>
                  <w:color w:val="1155CC"/>
                  <w:sz w:val="20"/>
                  <w:szCs w:val="20"/>
                  <w:u w:val="single"/>
                </w:rPr>
                <w:t>izv. prof. dr. sc. Natka Ćurko</w:t>
              </w:r>
            </w:hyperlink>
          </w:p>
          <w:p w:rsidR="00630A07" w:rsidRDefault="00A3280A">
            <w:pPr>
              <w:tabs>
                <w:tab w:val="left" w:pos="2820"/>
              </w:tabs>
              <w:spacing w:after="0" w:line="240" w:lineRule="auto"/>
              <w:rPr>
                <w:sz w:val="20"/>
                <w:szCs w:val="20"/>
              </w:rPr>
            </w:pPr>
            <w:hyperlink r:id="rId222">
              <w:r w:rsidR="00881EE3">
                <w:rPr>
                  <w:color w:val="1155CC"/>
                  <w:sz w:val="20"/>
                  <w:szCs w:val="20"/>
                  <w:u w:val="single"/>
                </w:rPr>
                <w:t>prof. dr. sc. Karin Kovačević Ganić</w:t>
              </w:r>
            </w:hyperlink>
          </w:p>
          <w:p w:rsidR="00630A07" w:rsidRDefault="00A3280A">
            <w:pPr>
              <w:tabs>
                <w:tab w:val="left" w:pos="2820"/>
              </w:tabs>
              <w:spacing w:after="0" w:line="240" w:lineRule="auto"/>
              <w:rPr>
                <w:sz w:val="20"/>
                <w:szCs w:val="20"/>
              </w:rPr>
            </w:pPr>
            <w:hyperlink r:id="rId223">
              <w:r w:rsidR="00881EE3">
                <w:rPr>
                  <w:color w:val="1155CC"/>
                  <w:sz w:val="20"/>
                  <w:szCs w:val="20"/>
                  <w:u w:val="single"/>
                </w:rPr>
                <w:t>doc. dr. sc. Manuela Panić</w:t>
              </w:r>
            </w:hyperlink>
          </w:p>
          <w:p w:rsidR="00630A07" w:rsidRDefault="00A3280A">
            <w:pPr>
              <w:tabs>
                <w:tab w:val="left" w:pos="2820"/>
              </w:tabs>
              <w:spacing w:after="0" w:line="240" w:lineRule="auto"/>
              <w:rPr>
                <w:sz w:val="20"/>
                <w:szCs w:val="20"/>
              </w:rPr>
            </w:pPr>
            <w:hyperlink r:id="rId224">
              <w:r w:rsidR="00881EE3">
                <w:rPr>
                  <w:color w:val="1155CC"/>
                  <w:sz w:val="20"/>
                  <w:szCs w:val="20"/>
                  <w:u w:val="single"/>
                </w:rPr>
                <w:t>dr. sc. Katarina Perić</w:t>
              </w:r>
            </w:hyperlink>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465"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Senzorika i analitika vina</w:t>
            </w:r>
          </w:p>
        </w:tc>
        <w:tc>
          <w:tcPr>
            <w:tcW w:w="264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53748</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+ 15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46</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465"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color w:val="000000"/>
                <w:sz w:val="20"/>
                <w:szCs w:val="20"/>
              </w:rPr>
              <w:t xml:space="preserve">Predavanja u P2, </w:t>
            </w:r>
            <w:r>
              <w:rPr>
                <w:sz w:val="20"/>
                <w:szCs w:val="20"/>
              </w:rPr>
              <w:t>vježbe u studentskom laboratoriju na 3. katu</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465"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druga</w:t>
            </w:r>
          </w:p>
        </w:tc>
        <w:tc>
          <w:tcPr>
            <w:tcW w:w="264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lastRenderedPageBreak/>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 kolegija upoznavanje studenta s pravilnim predstavljanjem, opisivanjem i ocjenjivanjem vina. U okviru kolegija studenti će se upoznati s fiziologijom mirisa, okusa, vida i sluha kao i s osnovnim karakteristikama vina: mirisom, okusom i bojom vina. Također, upoznat će i najčešće mane, nedostatke i bolesti vina. Nadalje, studenti će se upoznati sa najčešće korištenim senzorskim testovima, kao i fizikalno-kemijskim, spektrofotometrijskim i instrumentalnim analizama mošta i vina. </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Diplomski sveučilišni studij Prehrambeno inženjerstvo</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provoditi stručne poslove visokog stupnja složenosti u mikrobiološkim i fizikalno-kemijskim, kontrolnim i razvojnim laboratorijima prehrambene industrije</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provoditi znanstvena istraživanja u području hrane</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davati konačno mišljenje o rezultatima provedenih fizikalnih, kemijskih i mikrobioloških analiza sirovine i gotovog proizvoda</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predstavljati i upućivati na suvremene trendove u prehrambenoj tehnologiji</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primjenjivati suvremenu optimalnu metodologiju komunikacije s kolegama na verbalan i pisan način koristeći odgovarajuću terminologiju</w:t>
            </w:r>
          </w:p>
          <w:p w:rsidR="00630A07" w:rsidRDefault="00881EE3">
            <w:pPr>
              <w:numPr>
                <w:ilvl w:val="0"/>
                <w:numId w:val="8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koristiti i valorizirati znanstvenu i stručnu literaturu u svrhu cjeloživotnog učenja i unapređenja struke</w:t>
            </w:r>
          </w:p>
          <w:p w:rsidR="00630A07" w:rsidRDefault="00881EE3">
            <w:pPr>
              <w:tabs>
                <w:tab w:val="left" w:pos="2820"/>
              </w:tabs>
              <w:spacing w:after="0" w:line="240" w:lineRule="auto"/>
              <w:rPr>
                <w:sz w:val="20"/>
                <w:szCs w:val="20"/>
              </w:rPr>
            </w:pPr>
            <w:r>
              <w:rPr>
                <w:sz w:val="20"/>
                <w:szCs w:val="20"/>
              </w:rPr>
              <w:t>Diplomski sveučilišni studij Bioprocesno inženjerstvo</w:t>
            </w:r>
          </w:p>
          <w:p w:rsidR="00630A07" w:rsidRDefault="00881EE3">
            <w:pPr>
              <w:numPr>
                <w:ilvl w:val="0"/>
                <w:numId w:val="2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prepoznavanje proizvodnih problema, donošenje korektivnih odluka</w:t>
            </w:r>
          </w:p>
          <w:p w:rsidR="00630A07" w:rsidRDefault="00881EE3">
            <w:pPr>
              <w:numPr>
                <w:ilvl w:val="0"/>
                <w:numId w:val="2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interpretacija rezultata laboratorijskih analiza</w:t>
            </w:r>
          </w:p>
          <w:p w:rsidR="00630A07" w:rsidRDefault="00881EE3">
            <w:pPr>
              <w:numPr>
                <w:ilvl w:val="0"/>
                <w:numId w:val="24"/>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prezentacija pogonskih, istraživačkih, laboratorijskih i poslovnih rezultata usmenim i pismenim putem uz korištenje stručne terminologije</w:t>
            </w:r>
          </w:p>
          <w:p w:rsidR="00630A07" w:rsidRDefault="00881EE3">
            <w:pPr>
              <w:tabs>
                <w:tab w:val="left" w:pos="2820"/>
              </w:tabs>
              <w:spacing w:after="0" w:line="240" w:lineRule="auto"/>
              <w:rPr>
                <w:sz w:val="20"/>
                <w:szCs w:val="20"/>
              </w:rPr>
            </w:pPr>
            <w:r>
              <w:rPr>
                <w:sz w:val="20"/>
                <w:szCs w:val="20"/>
              </w:rPr>
              <w:t>Diplomski sveučilišni studij Nutricionizam</w:t>
            </w:r>
          </w:p>
          <w:p w:rsidR="00630A07" w:rsidRDefault="00881EE3">
            <w:pPr>
              <w:numPr>
                <w:ilvl w:val="0"/>
                <w:numId w:val="46"/>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poznavanje i razumijevanje znanja i vještina iz određenih interdisciplinarnih disciplina kroz izborne module</w:t>
            </w:r>
          </w:p>
          <w:p w:rsidR="00630A07" w:rsidRDefault="00881EE3">
            <w:pPr>
              <w:numPr>
                <w:ilvl w:val="0"/>
                <w:numId w:val="46"/>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koristiti i valorizirati znanstvenu i stručnu literaturu u svrhu cjeloživotno</w:t>
            </w:r>
            <w:r>
              <w:rPr>
                <w:sz w:val="20"/>
                <w:szCs w:val="20"/>
              </w:rPr>
              <w:t>g</w:t>
            </w:r>
            <w:r>
              <w:rPr>
                <w:color w:val="000000"/>
                <w:sz w:val="20"/>
                <w:szCs w:val="20"/>
              </w:rPr>
              <w:t xml:space="preserve"> učenja i unaprjeđenja struke</w:t>
            </w:r>
          </w:p>
          <w:p w:rsidR="00630A07" w:rsidRDefault="00881EE3">
            <w:pPr>
              <w:tabs>
                <w:tab w:val="left" w:pos="2820"/>
              </w:tabs>
              <w:spacing w:after="0" w:line="240" w:lineRule="auto"/>
              <w:rPr>
                <w:sz w:val="20"/>
                <w:szCs w:val="20"/>
              </w:rPr>
            </w:pPr>
            <w:r>
              <w:rPr>
                <w:sz w:val="20"/>
                <w:szCs w:val="20"/>
              </w:rPr>
              <w:t>Diplomski sveučilišni studij Molekularna biotehnologija</w:t>
            </w:r>
          </w:p>
          <w:p w:rsidR="00630A07" w:rsidRDefault="00881EE3">
            <w:pPr>
              <w:numPr>
                <w:ilvl w:val="0"/>
                <w:numId w:val="57"/>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57"/>
              </w:numPr>
              <w:pBdr>
                <w:top w:val="nil"/>
                <w:left w:val="nil"/>
                <w:bottom w:val="nil"/>
                <w:right w:val="nil"/>
                <w:between w:val="nil"/>
              </w:pBdr>
              <w:tabs>
                <w:tab w:val="left" w:pos="2820"/>
              </w:tabs>
              <w:spacing w:after="0" w:line="240" w:lineRule="auto"/>
              <w:ind w:left="619" w:hanging="284"/>
              <w:rPr>
                <w:color w:val="000000"/>
                <w:sz w:val="20"/>
                <w:szCs w:val="20"/>
              </w:rPr>
            </w:pPr>
            <w:r>
              <w:rPr>
                <w:color w:val="000000"/>
                <w:sz w:val="20"/>
                <w:szCs w:val="20"/>
              </w:rPr>
              <w:t>koristiti se znanstvenom literaturom na engleskom jeziku, adekvatno prezentirati postojeće rezultate stručnjacima i laicima te prenositi znanja i vještine svojim kolegama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interpretirati osnovna osjetila (okus, njuh i vid)</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sz w:val="20"/>
                <w:szCs w:val="20"/>
              </w:rPr>
              <w:t>primijeniti</w:t>
            </w:r>
            <w:r>
              <w:rPr>
                <w:color w:val="000000"/>
                <w:sz w:val="20"/>
                <w:szCs w:val="20"/>
              </w:rPr>
              <w:t xml:space="preserve"> stručnu terminologiju kod opisivanja vina</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opisati senzorske karakteristike vina (mirisne komponente, komponente koje formiraju okus vina, skladnost između pojedinih sastojaka vina)</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vrednovati kakvoću proizvoda, razlikovati vinske u odnosu na defektne mirise i okuse vina</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koristiti metode bodovnog ocjenjivanja vina</w:t>
            </w:r>
          </w:p>
          <w:p w:rsidR="00630A07" w:rsidRDefault="00881EE3">
            <w:pPr>
              <w:numPr>
                <w:ilvl w:val="0"/>
                <w:numId w:val="9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odrediti fizikalno-kemijskim i instrumentalnim metodama pojedine komponente vina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numPr>
                <w:ilvl w:val="0"/>
                <w:numId w:val="12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Fiziologija osjetila okusa, njuha, vida i sluha.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Senzorska procjena vina.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Osnovne karakteristike vina: miris, okus i boja vina, otkrivanje, razumijevanje i prepoznavanje.</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Terminologija opisa senzorskih svojstava vina.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 xml:space="preserve">Manjkavosti, nedostaci i bolesti vina.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Organiziranje kušanja (laboratorij, čaše, temperatura i volumen uzorka…).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Senzorski testovi (hedonistički, deskriptivni, triangl test).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Upoznavanje s metodama bodovnog ocjenjivanja vina. </w:t>
            </w:r>
          </w:p>
          <w:p w:rsidR="00630A07" w:rsidRDefault="00881EE3">
            <w:pPr>
              <w:numPr>
                <w:ilvl w:val="0"/>
                <w:numId w:val="9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Fizikalno-kemijske, spektrofotometrijske i instrumentalne analize mošta i vina.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spacing w:after="0" w:line="240" w:lineRule="auto"/>
              <w:rPr>
                <w:color w:val="000000"/>
                <w:sz w:val="20"/>
                <w:szCs w:val="20"/>
              </w:rPr>
            </w:pPr>
            <w:r>
              <w:rPr>
                <w:color w:val="000000"/>
                <w:sz w:val="20"/>
                <w:szCs w:val="20"/>
              </w:rPr>
              <w:t>Provjera znanja iz kolegija Senzorika i analitika vina provodit će se putem završnog pismenog ispita. Završni pismeni ispit sadrži 10 pitanja, pri čemu studenti mogu ostvariti maksimalno 10 bodova.</w:t>
            </w:r>
          </w:p>
          <w:p w:rsidR="00630A07" w:rsidRDefault="00630A07">
            <w:pPr>
              <w:tabs>
                <w:tab w:val="left" w:pos="2820"/>
              </w:tabs>
              <w:spacing w:after="0" w:line="240" w:lineRule="auto"/>
              <w:rPr>
                <w:color w:val="000000"/>
                <w:sz w:val="20"/>
                <w:szCs w:val="20"/>
              </w:rPr>
            </w:pPr>
          </w:p>
          <w:p w:rsidR="00630A07" w:rsidRDefault="00881EE3">
            <w:pPr>
              <w:spacing w:after="0" w:line="240" w:lineRule="auto"/>
              <w:rPr>
                <w:color w:val="000000"/>
                <w:sz w:val="20"/>
                <w:szCs w:val="20"/>
              </w:rPr>
            </w:pPr>
            <w:r>
              <w:rPr>
                <w:color w:val="000000"/>
                <w:sz w:val="20"/>
                <w:szCs w:val="20"/>
              </w:rPr>
              <w:t>Formiranje ocjene:</w:t>
            </w:r>
          </w:p>
          <w:p w:rsidR="00630A07" w:rsidRDefault="00881EE3">
            <w:pPr>
              <w:spacing w:after="0" w:line="240" w:lineRule="auto"/>
              <w:rPr>
                <w:color w:val="000000"/>
                <w:sz w:val="20"/>
                <w:szCs w:val="20"/>
              </w:rPr>
            </w:pPr>
            <w:r>
              <w:rPr>
                <w:color w:val="000000"/>
                <w:sz w:val="20"/>
                <w:szCs w:val="20"/>
              </w:rPr>
              <w:t>&lt; 6 bodova (</w:t>
            </w:r>
            <w:r>
              <w:rPr>
                <w:sz w:val="20"/>
                <w:szCs w:val="20"/>
              </w:rPr>
              <w:t xml:space="preserve">&lt; </w:t>
            </w:r>
            <w:r>
              <w:rPr>
                <w:color w:val="000000"/>
                <w:sz w:val="20"/>
                <w:szCs w:val="20"/>
              </w:rPr>
              <w:t>60 %) - nedovoljan (1)</w:t>
            </w:r>
          </w:p>
          <w:p w:rsidR="00630A07" w:rsidRDefault="00881EE3">
            <w:pPr>
              <w:spacing w:after="0" w:line="240" w:lineRule="auto"/>
              <w:rPr>
                <w:color w:val="000000"/>
                <w:sz w:val="20"/>
                <w:szCs w:val="20"/>
              </w:rPr>
            </w:pPr>
            <w:r>
              <w:rPr>
                <w:color w:val="000000"/>
                <w:sz w:val="20"/>
                <w:szCs w:val="20"/>
              </w:rPr>
              <w:t>≥ 6 bodova (</w:t>
            </w:r>
            <w:r>
              <w:rPr>
                <w:sz w:val="20"/>
                <w:szCs w:val="20"/>
              </w:rPr>
              <w:t xml:space="preserve">≥ </w:t>
            </w:r>
            <w:r>
              <w:rPr>
                <w:color w:val="000000"/>
                <w:sz w:val="20"/>
                <w:szCs w:val="20"/>
              </w:rPr>
              <w:t>60 %) - dovoljan (2)</w:t>
            </w:r>
          </w:p>
          <w:p w:rsidR="00630A07" w:rsidRDefault="00881EE3">
            <w:pPr>
              <w:spacing w:after="0" w:line="240" w:lineRule="auto"/>
              <w:rPr>
                <w:color w:val="000000"/>
                <w:sz w:val="20"/>
                <w:szCs w:val="20"/>
              </w:rPr>
            </w:pPr>
            <w:r>
              <w:rPr>
                <w:color w:val="000000"/>
                <w:sz w:val="20"/>
                <w:szCs w:val="20"/>
              </w:rPr>
              <w:t>≥ 7 bodova (</w:t>
            </w:r>
            <w:r>
              <w:rPr>
                <w:sz w:val="20"/>
                <w:szCs w:val="20"/>
              </w:rPr>
              <w:t xml:space="preserve">≥ </w:t>
            </w:r>
            <w:r>
              <w:rPr>
                <w:color w:val="000000"/>
                <w:sz w:val="20"/>
                <w:szCs w:val="20"/>
              </w:rPr>
              <w:t>70 %) - dobar (3)</w:t>
            </w:r>
          </w:p>
          <w:p w:rsidR="00630A07" w:rsidRDefault="00881EE3">
            <w:pPr>
              <w:spacing w:after="0" w:line="240" w:lineRule="auto"/>
              <w:rPr>
                <w:color w:val="000000"/>
                <w:sz w:val="20"/>
                <w:szCs w:val="20"/>
              </w:rPr>
            </w:pPr>
            <w:r>
              <w:rPr>
                <w:color w:val="000000"/>
                <w:sz w:val="20"/>
                <w:szCs w:val="20"/>
              </w:rPr>
              <w:t>≥ 8 bodova (</w:t>
            </w:r>
            <w:r>
              <w:rPr>
                <w:sz w:val="20"/>
                <w:szCs w:val="20"/>
              </w:rPr>
              <w:t xml:space="preserve">≥ </w:t>
            </w:r>
            <w:r>
              <w:rPr>
                <w:color w:val="000000"/>
                <w:sz w:val="20"/>
                <w:szCs w:val="20"/>
              </w:rPr>
              <w:t>80 %) - vrlo dobar (4)</w:t>
            </w:r>
          </w:p>
          <w:p w:rsidR="00630A07" w:rsidRDefault="00881EE3">
            <w:pPr>
              <w:tabs>
                <w:tab w:val="left" w:pos="2820"/>
              </w:tabs>
              <w:spacing w:after="0" w:line="240" w:lineRule="auto"/>
              <w:rPr>
                <w:color w:val="000000"/>
                <w:sz w:val="20"/>
                <w:szCs w:val="20"/>
              </w:rPr>
            </w:pPr>
            <w:r>
              <w:rPr>
                <w:color w:val="000000"/>
                <w:sz w:val="20"/>
                <w:szCs w:val="20"/>
              </w:rPr>
              <w:t>≥ 9 bodova (</w:t>
            </w:r>
            <w:r>
              <w:rPr>
                <w:sz w:val="20"/>
                <w:szCs w:val="20"/>
              </w:rPr>
              <w:t xml:space="preserve">≥ </w:t>
            </w:r>
            <w:r>
              <w:rPr>
                <w:color w:val="000000"/>
                <w:sz w:val="20"/>
                <w:szCs w:val="20"/>
              </w:rPr>
              <w:t>90 %)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Da položi kolegij, student/studentica mora:</w:t>
            </w:r>
          </w:p>
          <w:p w:rsidR="00630A07" w:rsidRDefault="00881EE3">
            <w:pPr>
              <w:numPr>
                <w:ilvl w:val="0"/>
                <w:numId w:val="11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w:t>
            </w:r>
          </w:p>
          <w:p w:rsidR="00630A07" w:rsidRDefault="00881EE3">
            <w:pPr>
              <w:numPr>
                <w:ilvl w:val="0"/>
                <w:numId w:val="9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na svim predavanjima, a dozvoljen broj neopravdanih izostanaka s predavanja je 2.</w:t>
            </w:r>
          </w:p>
          <w:p w:rsidR="00630A07" w:rsidRDefault="00881EE3">
            <w:pPr>
              <w:numPr>
                <w:ilvl w:val="0"/>
                <w:numId w:val="9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6 bodova (60 %) na završnom ispitu.</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8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Jackson, R. (2002) Wine Tasting: A Profesional Handbook, Academic Press</w:t>
            </w:r>
          </w:p>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Potrebno je proučiti: poglavlje 1, str. 1-14; poglavlje 2, str. 17-34; poglavlje 3, str. 39-70, poglavlje 4, str 79-106, poglavlje 5, str. 113-168, poglavlje 6, str. 187-188, 195-203.</w:t>
            </w:r>
          </w:p>
        </w:tc>
        <w:tc>
          <w:tcPr>
            <w:tcW w:w="1280"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020"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Grainger, K. (2009) Wine Quality: Tasting and Selection, Wiley-Blackwell.</w:t>
            </w:r>
          </w:p>
          <w:p w:rsidR="00630A07" w:rsidRDefault="00881EE3">
            <w:pPr>
              <w:tabs>
                <w:tab w:val="left" w:pos="2820"/>
              </w:tabs>
              <w:spacing w:after="0" w:line="240" w:lineRule="auto"/>
              <w:rPr>
                <w:color w:val="000000"/>
                <w:sz w:val="20"/>
                <w:szCs w:val="20"/>
              </w:rPr>
            </w:pPr>
            <w:r>
              <w:rPr>
                <w:color w:val="000000"/>
                <w:sz w:val="20"/>
                <w:szCs w:val="20"/>
              </w:rPr>
              <w:t>Potrebno je proučiti: poglavlje 1, str. 1-18; poglavlje 2, str. 21-33; poglavlje 3, str. 35-39; poglavlje 4, str. 43-55; poglavlje 5, str. 60-65.</w:t>
            </w:r>
          </w:p>
        </w:tc>
        <w:tc>
          <w:tcPr>
            <w:tcW w:w="1280"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15"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2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O.I.V.- Organizacija i pravila kušanja, Rezolucija OIV 332A/2009</w:t>
            </w:r>
          </w:p>
          <w:p w:rsidR="00630A07" w:rsidRDefault="00881EE3">
            <w:pPr>
              <w:numPr>
                <w:ilvl w:val="0"/>
                <w:numId w:val="12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Kemp, S.E., Hollowood, T., Hort, J. (2009) Sensory evaluation_ A practical handbook, Wiley-Blackwell</w:t>
            </w:r>
          </w:p>
          <w:p w:rsidR="00630A07" w:rsidRDefault="00881EE3">
            <w:pPr>
              <w:numPr>
                <w:ilvl w:val="0"/>
                <w:numId w:val="12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Deibler, K., Delwiche, J. (2004) Handbook of flavour characterization- Sensory analysis, chemistry and physiology, Marcel Dekker</w:t>
            </w:r>
          </w:p>
          <w:p w:rsidR="00630A07" w:rsidRDefault="00881EE3">
            <w:pPr>
              <w:numPr>
                <w:ilvl w:val="0"/>
                <w:numId w:val="12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Lawless, H.T., Heymann, H. (2010) Sensory evaluation of food_Proinciples and practices, Springer</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25">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70"/>
        <w:gridCol w:w="424"/>
        <w:gridCol w:w="918"/>
        <w:gridCol w:w="587"/>
        <w:gridCol w:w="480"/>
        <w:gridCol w:w="883"/>
        <w:gridCol w:w="378"/>
        <w:gridCol w:w="351"/>
        <w:gridCol w:w="526"/>
        <w:gridCol w:w="516"/>
      </w:tblGrid>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66"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26">
              <w:r w:rsidR="00881EE3">
                <w:rPr>
                  <w:b/>
                  <w:bCs/>
                  <w:color w:val="0563C1"/>
                  <w:sz w:val="20"/>
                  <w:szCs w:val="20"/>
                  <w:u w:val="single"/>
                </w:rPr>
                <w:t>prof. dr. sc. Sandra Balbino</w:t>
              </w:r>
            </w:hyperlink>
          </w:p>
          <w:p w:rsidR="00630A07" w:rsidRDefault="00881EE3">
            <w:pPr>
              <w:tabs>
                <w:tab w:val="left" w:pos="2820"/>
              </w:tabs>
              <w:spacing w:after="0" w:line="240" w:lineRule="auto"/>
              <w:rPr>
                <w:b/>
                <w:bCs/>
                <w:sz w:val="20"/>
                <w:szCs w:val="20"/>
              </w:rPr>
            </w:pPr>
            <w:r>
              <w:rPr>
                <w:b/>
                <w:bCs/>
                <w:color w:val="0563C1"/>
                <w:sz w:val="20"/>
                <w:szCs w:val="20"/>
                <w:u w:val="single"/>
              </w:rPr>
              <w:t>dr. sc. Ena Cegledi</w:t>
            </w:r>
          </w:p>
        </w:tc>
        <w:tc>
          <w:tcPr>
            <w:tcW w:w="2868"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66"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bookmarkStart w:id="10" w:name="3znysh7" w:colFirst="0" w:colLast="0"/>
            <w:bookmarkEnd w:id="10"/>
            <w:r>
              <w:rPr>
                <w:b/>
                <w:bCs/>
                <w:sz w:val="20"/>
                <w:szCs w:val="20"/>
              </w:rPr>
              <w:t>Dostignuća u proizvodnji, preradi i primjeni lecitina</w:t>
            </w:r>
          </w:p>
        </w:tc>
        <w:tc>
          <w:tcPr>
            <w:tcW w:w="2868" w:type="dxa"/>
            <w:gridSpan w:val="4"/>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16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53300</w:t>
            </w:r>
          </w:p>
        </w:tc>
        <w:tc>
          <w:tcPr>
            <w:tcW w:w="2868"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+ 10 + 5 + 0</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66"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868"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50</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66"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868" w:type="dxa"/>
            <w:gridSpan w:val="4"/>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6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Predavanja u P5, seminari u P5, vježbe u Laboratoriju 3. kat</w:t>
            </w:r>
          </w:p>
        </w:tc>
        <w:tc>
          <w:tcPr>
            <w:tcW w:w="2868"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66"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868" w:type="dxa"/>
            <w:gridSpan w:val="4"/>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3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05" w:type="dxa"/>
            <w:gridSpan w:val="12"/>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Ciljevi kolegija su upoznati studente sa svojstvima i tehnološkim procesima proizvodnje tehničkog (komercijalnog) lecitina te prerade u različite modificirane lecitine. Studenti će naučiti o funkcionalnom, nutritivnom i tehnološkom potencijalu lecitina te mogućnostima njegove primjene u prehrambenoj, farmaceutskoj i drugim industrijama. </w:t>
            </w:r>
          </w:p>
        </w:tc>
      </w:tr>
      <w:tr w:rsidR="00630A07">
        <w:tc>
          <w:tcPr>
            <w:tcW w:w="26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5" w:type="dxa"/>
            <w:gridSpan w:val="12"/>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5" w:type="dxa"/>
            <w:gridSpan w:val="12"/>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Diplomski sveučilišni studij Prehrambeno inženjerstvo</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prepoznati važnost svakog segmenta u proizvodnji hrane (svojstva sirovine, primijenjena, tehnologija, uvjeti proizvodnje i pakiranja, utjecaj procesa prerade i konzerviranja na kemijski i sastav prehrambenih proizvoda, potencijalni utjecaj ambalaže, osiguranje kvalitete)</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poznavati nove tehnike i procese u preradi i metode u kontroli kvalitete hrane, provoditi odabir i nabavu sirovine i ambalaže te kontrolu kvalitete sirovine i proizvoda</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analizirati i sudjelovati u izradi odgovarajuće zakonske regulative sa stanovišta subjekta koji se bavi proizvodnjom hrane</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svakodnevne odluke vezane uz odvijanje proizvodnog procesa u tvrtkama koje se bave proizvodnjom hrane</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donositi zaključke o odabiru i nabavi sirovine, ambalaže  i opreme</w:t>
            </w:r>
          </w:p>
          <w:p w:rsidR="00630A07" w:rsidRDefault="00881EE3">
            <w:pPr>
              <w:numPr>
                <w:ilvl w:val="0"/>
                <w:numId w:val="30"/>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primjenjivati suvremenu optimalnu metodologiju komunikacije s kolegama na verbalan i pisan način koristeći odgovarajuću terminologiju</w:t>
            </w:r>
          </w:p>
          <w:p w:rsidR="00630A07" w:rsidRDefault="00630A07">
            <w:pPr>
              <w:tabs>
                <w:tab w:val="left" w:pos="2820"/>
              </w:tabs>
              <w:spacing w:after="0" w:line="240" w:lineRule="auto"/>
              <w:rPr>
                <w:sz w:val="20"/>
                <w:szCs w:val="20"/>
              </w:rPr>
            </w:pPr>
          </w:p>
          <w:p w:rsidR="00630A07" w:rsidRDefault="00881EE3">
            <w:pPr>
              <w:spacing w:after="0" w:line="240" w:lineRule="auto"/>
              <w:rPr>
                <w:sz w:val="20"/>
                <w:szCs w:val="20"/>
              </w:rPr>
            </w:pPr>
            <w:r>
              <w:rPr>
                <w:sz w:val="20"/>
                <w:szCs w:val="20"/>
              </w:rPr>
              <w:t>Diplomski sveučilišni studij Molekularna biotehnologija</w:t>
            </w:r>
          </w:p>
          <w:p w:rsidR="00630A07" w:rsidRDefault="00881EE3">
            <w:pPr>
              <w:numPr>
                <w:ilvl w:val="0"/>
                <w:numId w:val="161"/>
              </w:numPr>
              <w:pBdr>
                <w:top w:val="nil"/>
                <w:left w:val="nil"/>
                <w:bottom w:val="nil"/>
                <w:right w:val="nil"/>
                <w:between w:val="nil"/>
              </w:pBdr>
              <w:spacing w:after="0" w:line="240" w:lineRule="auto"/>
              <w:ind w:left="370"/>
              <w:rPr>
                <w:color w:val="000000"/>
                <w:sz w:val="20"/>
                <w:szCs w:val="20"/>
              </w:rPr>
            </w:pPr>
            <w:r>
              <w:rPr>
                <w:color w:val="000000"/>
                <w:sz w:val="20"/>
                <w:szCs w:val="20"/>
              </w:rPr>
              <w:t>koristiti opremu i instrumente u kemijskim, biokemijskim, mikrobiološkim i molekularno-genetičkim laboratorijima</w:t>
            </w:r>
          </w:p>
          <w:p w:rsidR="00630A07" w:rsidRDefault="00881EE3">
            <w:pPr>
              <w:numPr>
                <w:ilvl w:val="0"/>
                <w:numId w:val="161"/>
              </w:numPr>
              <w:pBdr>
                <w:top w:val="nil"/>
                <w:left w:val="nil"/>
                <w:bottom w:val="nil"/>
                <w:right w:val="nil"/>
                <w:between w:val="nil"/>
              </w:pBdr>
              <w:spacing w:after="0" w:line="240" w:lineRule="auto"/>
              <w:ind w:left="370"/>
              <w:rPr>
                <w:color w:val="000000"/>
                <w:sz w:val="20"/>
                <w:szCs w:val="20"/>
              </w:rPr>
            </w:pPr>
            <w:r>
              <w:rPr>
                <w:color w:val="000000"/>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161"/>
              </w:numPr>
              <w:pBdr>
                <w:top w:val="nil"/>
                <w:left w:val="nil"/>
                <w:bottom w:val="nil"/>
                <w:right w:val="nil"/>
                <w:between w:val="nil"/>
              </w:pBdr>
              <w:spacing w:after="0" w:line="240" w:lineRule="auto"/>
              <w:ind w:left="370"/>
              <w:rPr>
                <w:color w:val="000000"/>
                <w:sz w:val="20"/>
                <w:szCs w:val="20"/>
              </w:rPr>
            </w:pPr>
            <w:r>
              <w:rPr>
                <w:color w:val="000000"/>
                <w:sz w:val="20"/>
                <w:szCs w:val="20"/>
              </w:rPr>
              <w:lastRenderedPageBreak/>
              <w:t xml:space="preserve">koristiti se znanstvenom literaturom na engleskom jeziku, adekvatno prezentirati postojeće rezultate stručnjacima i laicima te prenositi znanja i vještine svojim kolegama </w:t>
            </w:r>
          </w:p>
          <w:p w:rsidR="00630A07" w:rsidRDefault="00881EE3">
            <w:pPr>
              <w:spacing w:after="0" w:line="240" w:lineRule="auto"/>
              <w:rPr>
                <w:sz w:val="20"/>
                <w:szCs w:val="20"/>
              </w:rPr>
            </w:pPr>
            <w:r>
              <w:rPr>
                <w:sz w:val="20"/>
                <w:szCs w:val="20"/>
              </w:rPr>
              <w:t>Diplomski sveučilišni studij Upravljanje sigurnošću hrane</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upravljati, voditi, kontrolirati i nadzirati procese proizvodnje hrane</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obavljati poslove složenih analiza hrane u mikrobiološkim i fizikalno-kemijskim kontrolnim i istraživačkim laboratorijima</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samostalno analizirati, donositi zaključke i prezentirati rezultate provedenih analiza</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samostalno promišljanje i interpretiranje rezultate, te donošenje zaključaka i rješenja</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prenositi jasno i argumentirano svoje spoznaje i zaključke zainteresiranoj stručnoj i općoj publici</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primijeniti etička načela, zakonsku regulativu i norme vezane na specifične zahtjeve struke</w:t>
            </w:r>
          </w:p>
          <w:p w:rsidR="00630A07" w:rsidRDefault="00881EE3">
            <w:pPr>
              <w:numPr>
                <w:ilvl w:val="0"/>
                <w:numId w:val="159"/>
              </w:numPr>
              <w:pBdr>
                <w:top w:val="nil"/>
                <w:left w:val="nil"/>
                <w:bottom w:val="nil"/>
                <w:right w:val="nil"/>
                <w:between w:val="nil"/>
              </w:pBdr>
              <w:spacing w:after="0" w:line="240" w:lineRule="auto"/>
              <w:ind w:left="342"/>
              <w:rPr>
                <w:color w:val="000000"/>
                <w:sz w:val="20"/>
                <w:szCs w:val="20"/>
              </w:rPr>
            </w:pPr>
            <w:r>
              <w:rPr>
                <w:color w:val="000000"/>
                <w:sz w:val="20"/>
                <w:szCs w:val="20"/>
              </w:rPr>
              <w:t>koristiti i valorizirati znanstvenu i stručnu literaturu s ciljem cjeloživotnog učenja i unaprjeđenja struke</w:t>
            </w:r>
          </w:p>
          <w:p w:rsidR="00630A07" w:rsidRDefault="00630A07">
            <w:pPr>
              <w:pBdr>
                <w:top w:val="nil"/>
                <w:left w:val="nil"/>
                <w:bottom w:val="nil"/>
                <w:right w:val="nil"/>
                <w:between w:val="nil"/>
              </w:pBdr>
              <w:spacing w:after="0" w:line="240" w:lineRule="auto"/>
              <w:ind w:left="342"/>
              <w:rPr>
                <w:color w:val="000000"/>
                <w:sz w:val="20"/>
                <w:szCs w:val="20"/>
              </w:rPr>
            </w:pPr>
          </w:p>
          <w:p w:rsidR="00630A07" w:rsidRDefault="00881EE3">
            <w:pPr>
              <w:spacing w:after="0" w:line="240" w:lineRule="auto"/>
              <w:rPr>
                <w:sz w:val="20"/>
                <w:szCs w:val="20"/>
              </w:rPr>
            </w:pPr>
            <w:r>
              <w:rPr>
                <w:sz w:val="20"/>
                <w:szCs w:val="20"/>
              </w:rPr>
              <w:t>Diplomski sveučilišni studij Nutricionizam</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poznavanje i razumijevanje općih znanja i vještina iz temeljnih i primijenjenih disciplina</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poznavanje i razumijevanje znanja i vještina iz određenih interdisciplinarnih disciplina kroz izborne module</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ispitati tržište, analizirati podatke i osmisliti prehrambeni proizvod (funkcionalna hrana)</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prezentirati i popularizirati rezultate svog i timskog rada</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primijeniti etička načela, zakonsku regulativu i norme vezane uz specifične zahtjeve struke</w:t>
            </w:r>
          </w:p>
          <w:p w:rsidR="00630A07" w:rsidRDefault="00881EE3">
            <w:pPr>
              <w:numPr>
                <w:ilvl w:val="0"/>
                <w:numId w:val="162"/>
              </w:numPr>
              <w:pBdr>
                <w:top w:val="nil"/>
                <w:left w:val="nil"/>
                <w:bottom w:val="nil"/>
                <w:right w:val="nil"/>
                <w:between w:val="nil"/>
              </w:pBdr>
              <w:spacing w:after="0" w:line="240" w:lineRule="auto"/>
              <w:ind w:left="356"/>
              <w:rPr>
                <w:color w:val="000000"/>
                <w:sz w:val="20"/>
                <w:szCs w:val="20"/>
              </w:rPr>
            </w:pPr>
            <w:r>
              <w:rPr>
                <w:color w:val="000000"/>
                <w:sz w:val="20"/>
                <w:szCs w:val="20"/>
              </w:rPr>
              <w:t>koristiti i valorizirati znanstvenu i stručnu literaturu u svrhu cjeloživotnog učenja i unapređenja struke</w:t>
            </w:r>
          </w:p>
          <w:p w:rsidR="00630A07" w:rsidRDefault="00630A07">
            <w:pPr>
              <w:spacing w:after="0" w:line="240" w:lineRule="auto"/>
              <w:rPr>
                <w:sz w:val="20"/>
                <w:szCs w:val="20"/>
              </w:rPr>
            </w:pPr>
          </w:p>
          <w:p w:rsidR="00630A07" w:rsidRDefault="00881EE3">
            <w:pPr>
              <w:spacing w:after="0" w:line="240" w:lineRule="auto"/>
              <w:rPr>
                <w:sz w:val="20"/>
                <w:szCs w:val="20"/>
              </w:rPr>
            </w:pPr>
            <w:r>
              <w:rPr>
                <w:sz w:val="20"/>
                <w:szCs w:val="20"/>
              </w:rPr>
              <w:t>Diplomski sveučilišni studij Bioprocesno inženjerstvo</w:t>
            </w:r>
          </w:p>
          <w:p w:rsidR="00630A07" w:rsidRDefault="00881EE3">
            <w:pPr>
              <w:numPr>
                <w:ilvl w:val="0"/>
                <w:numId w:val="158"/>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prepoznavanje proizvodnih problema, donošenje korektivnih odluka</w:t>
            </w:r>
          </w:p>
          <w:p w:rsidR="00630A07" w:rsidRDefault="00881EE3">
            <w:pPr>
              <w:numPr>
                <w:ilvl w:val="0"/>
                <w:numId w:val="158"/>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prezentacija pogonskih, istraživačkih, laboratorijskih i poslovnih rezultata usmenim i pismenim putem uz korištenje stručne terminologije</w:t>
            </w:r>
          </w:p>
          <w:p w:rsidR="00630A07" w:rsidRDefault="00881EE3">
            <w:pPr>
              <w:numPr>
                <w:ilvl w:val="0"/>
                <w:numId w:val="158"/>
              </w:num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 xml:space="preserve">primjena etičkih načela, zakonske regulative i normi vezanih uz </w:t>
            </w:r>
          </w:p>
          <w:p w:rsidR="00630A07" w:rsidRDefault="00881EE3">
            <w:pPr>
              <w:pBdr>
                <w:top w:val="nil"/>
                <w:left w:val="nil"/>
                <w:bottom w:val="nil"/>
                <w:right w:val="nil"/>
                <w:between w:val="nil"/>
              </w:pBdr>
              <w:tabs>
                <w:tab w:val="left" w:pos="2820"/>
              </w:tabs>
              <w:spacing w:after="0" w:line="240" w:lineRule="auto"/>
              <w:ind w:left="356"/>
              <w:rPr>
                <w:color w:val="000000"/>
                <w:sz w:val="20"/>
                <w:szCs w:val="20"/>
              </w:rPr>
            </w:pPr>
            <w:r>
              <w:rPr>
                <w:color w:val="000000"/>
                <w:sz w:val="20"/>
                <w:szCs w:val="20"/>
              </w:rPr>
              <w:t>specifične zahtjeve struke</w:t>
            </w:r>
          </w:p>
          <w:p w:rsidR="00630A07" w:rsidRDefault="00881EE3">
            <w:pPr>
              <w:numPr>
                <w:ilvl w:val="0"/>
                <w:numId w:val="158"/>
              </w:numPr>
              <w:pBdr>
                <w:top w:val="nil"/>
                <w:left w:val="nil"/>
                <w:bottom w:val="nil"/>
                <w:right w:val="nil"/>
                <w:between w:val="nil"/>
              </w:pBdr>
              <w:tabs>
                <w:tab w:val="left" w:pos="2820"/>
              </w:tabs>
              <w:spacing w:after="0" w:line="240" w:lineRule="auto"/>
              <w:ind w:left="356"/>
              <w:rPr>
                <w:color w:val="000000"/>
              </w:rPr>
            </w:pPr>
            <w:r>
              <w:rPr>
                <w:color w:val="000000"/>
                <w:sz w:val="20"/>
                <w:szCs w:val="20"/>
              </w:rPr>
              <w:t>korištenje i valorizacija znanstvene i stručne literature u svrhu</w:t>
            </w:r>
          </w:p>
          <w:p w:rsidR="00630A07" w:rsidRDefault="00881EE3">
            <w:pPr>
              <w:tabs>
                <w:tab w:val="left" w:pos="2820"/>
              </w:tabs>
              <w:spacing w:after="0" w:line="240" w:lineRule="auto"/>
              <w:ind w:left="356"/>
              <w:rPr>
                <w:sz w:val="20"/>
                <w:szCs w:val="20"/>
              </w:rPr>
            </w:pPr>
            <w:r>
              <w:rPr>
                <w:sz w:val="20"/>
                <w:szCs w:val="20"/>
              </w:rPr>
              <w:t>cjeloživotnog učenja i unapređenja struke</w:t>
            </w:r>
          </w:p>
        </w:tc>
      </w:tr>
      <w:tr w:rsidR="00630A07">
        <w:tc>
          <w:tcPr>
            <w:tcW w:w="26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05" w:type="dxa"/>
            <w:gridSpan w:val="12"/>
            <w:tcBorders>
              <w:right w:val="single" w:sz="12" w:space="0" w:color="000000"/>
            </w:tcBorders>
            <w:vAlign w:val="center"/>
          </w:tcPr>
          <w:p w:rsidR="00630A07" w:rsidRDefault="00881EE3">
            <w:pPr>
              <w:numPr>
                <w:ilvl w:val="0"/>
                <w:numId w:val="28"/>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razlikovati kemijska svojstva lecitina iz različitih izvora i mogućnosti njihove primjene</w:t>
            </w:r>
          </w:p>
          <w:p w:rsidR="00630A07" w:rsidRDefault="00881EE3">
            <w:pPr>
              <w:numPr>
                <w:ilvl w:val="0"/>
                <w:numId w:val="2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odgovarajući tehnološki proces proizvodnje lecitina i upravljati istim</w:t>
            </w:r>
          </w:p>
          <w:p w:rsidR="00630A07" w:rsidRDefault="00881EE3">
            <w:pPr>
              <w:numPr>
                <w:ilvl w:val="0"/>
                <w:numId w:val="2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odabrati vrstu lecitina ili njegovih modifikacija i frakcija optimalnu za pojedine aplikacije prehrambene industrije</w:t>
            </w:r>
          </w:p>
          <w:p w:rsidR="00630A07" w:rsidRDefault="00881EE3">
            <w:pPr>
              <w:numPr>
                <w:ilvl w:val="0"/>
                <w:numId w:val="2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pratiti kvalitetu lecitina i njegovih modifikacija i frakcija</w:t>
            </w:r>
          </w:p>
          <w:p w:rsidR="00630A07" w:rsidRDefault="00881EE3">
            <w:pPr>
              <w:numPr>
                <w:ilvl w:val="0"/>
                <w:numId w:val="26"/>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razumjeti nutritivnu vrijednost lecitina i utjecaj na zdravlje</w:t>
            </w:r>
          </w:p>
        </w:tc>
      </w:tr>
      <w:tr w:rsidR="00630A07">
        <w:tc>
          <w:tcPr>
            <w:tcW w:w="263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tc>
        <w:tc>
          <w:tcPr>
            <w:tcW w:w="7805" w:type="dxa"/>
            <w:gridSpan w:val="12"/>
            <w:tcBorders>
              <w:right w:val="single" w:sz="12" w:space="0" w:color="000000"/>
            </w:tcBorders>
            <w:vAlign w:val="center"/>
          </w:tcPr>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Tehnološki procesi proizvodnje tehničkog (komercijalnog) lecitina iz sirovih ulja.</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Zdravstveni aspekti lecitina i fosfolipida.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Ostali lecitini.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Proizvodnja tekućeg i odmašćenog lecitina.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Modificirani lecitini – proizvodnja i vrste, funkcije i specifikacije.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Kvaliteta komercijalnog lecitina soje.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 xml:space="preserve">Analiza fosfolipida.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lastRenderedPageBreak/>
              <w:t xml:space="preserve">Lecitin u prehrambenoj, farmaceutskoj i drugim industrijama. </w:t>
            </w:r>
          </w:p>
          <w:p w:rsidR="00630A07" w:rsidRDefault="00881EE3">
            <w:pPr>
              <w:numPr>
                <w:ilvl w:val="0"/>
                <w:numId w:val="27"/>
              </w:numPr>
              <w:pBdr>
                <w:top w:val="nil"/>
                <w:left w:val="nil"/>
                <w:bottom w:val="nil"/>
                <w:right w:val="nil"/>
                <w:between w:val="nil"/>
              </w:pBdr>
              <w:tabs>
                <w:tab w:val="left" w:pos="2820"/>
              </w:tabs>
              <w:spacing w:after="0" w:line="240" w:lineRule="auto"/>
              <w:ind w:left="360"/>
              <w:rPr>
                <w:color w:val="000000"/>
                <w:sz w:val="20"/>
                <w:szCs w:val="20"/>
              </w:rPr>
            </w:pPr>
            <w:r>
              <w:rPr>
                <w:color w:val="000000"/>
                <w:sz w:val="20"/>
                <w:szCs w:val="20"/>
              </w:rPr>
              <w:t>Komercijalni lecitin i njegovi derivati.</w:t>
            </w:r>
          </w:p>
        </w:tc>
      </w:tr>
      <w:tr w:rsidR="00630A07">
        <w:trPr>
          <w:trHeight w:val="349"/>
        </w:trPr>
        <w:tc>
          <w:tcPr>
            <w:tcW w:w="263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2742"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sz w:val="20"/>
                <w:szCs w:val="20"/>
              </w:rPr>
              <w:t xml:space="preserve"> terenska nastava</w:t>
            </w:r>
          </w:p>
        </w:tc>
        <w:tc>
          <w:tcPr>
            <w:tcW w:w="2409" w:type="dxa"/>
            <w:gridSpan w:val="4"/>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r>
              <w:rPr>
                <w:b/>
                <w:bCs/>
                <w:sz w:val="20"/>
                <w:szCs w:val="20"/>
              </w:rPr>
              <w:t xml:space="preserve">  </w:t>
            </w:r>
          </w:p>
        </w:tc>
        <w:tc>
          <w:tcPr>
            <w:tcW w:w="2654"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3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42"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09" w:type="dxa"/>
            <w:gridSpan w:val="4"/>
            <w:vMerge/>
            <w:vAlign w:val="center"/>
          </w:tcPr>
          <w:p w:rsidR="00630A07" w:rsidRDefault="00630A07">
            <w:pPr>
              <w:widowControl w:val="0"/>
              <w:pBdr>
                <w:top w:val="nil"/>
                <w:left w:val="nil"/>
                <w:bottom w:val="nil"/>
                <w:right w:val="nil"/>
                <w:between w:val="nil"/>
              </w:pBdr>
              <w:spacing w:after="0"/>
              <w:rPr>
                <w:sz w:val="20"/>
                <w:szCs w:val="20"/>
              </w:rPr>
            </w:pPr>
          </w:p>
        </w:tc>
        <w:tc>
          <w:tcPr>
            <w:tcW w:w="2654"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3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02"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342"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8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6"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630A07">
        <w:trPr>
          <w:trHeight w:val="397"/>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2"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48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612"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2"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0" w:type="dxa"/>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612"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16" w:type="dxa"/>
            <w:tcBorders>
              <w:left w:val="single" w:sz="4" w:space="0" w:color="000000"/>
              <w:right w:val="single" w:sz="12"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r>
      <w:tr w:rsidR="00630A07">
        <w:trPr>
          <w:trHeight w:val="397"/>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2"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630A07" w:rsidRDefault="00630A07">
            <w:pPr>
              <w:tabs>
                <w:tab w:val="left" w:pos="2820"/>
              </w:tabs>
              <w:spacing w:after="0" w:line="240" w:lineRule="auto"/>
              <w:jc w:val="center"/>
              <w:rPr>
                <w:sz w:val="20"/>
                <w:szCs w:val="20"/>
              </w:rPr>
            </w:pPr>
          </w:p>
        </w:tc>
        <w:tc>
          <w:tcPr>
            <w:tcW w:w="480"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sz w:val="20"/>
                <w:szCs w:val="20"/>
              </w:rPr>
              <w:t>NE</w:t>
            </w:r>
          </w:p>
        </w:tc>
        <w:tc>
          <w:tcPr>
            <w:tcW w:w="1612"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630A07" w:rsidRDefault="00630A07">
            <w:pPr>
              <w:tabs>
                <w:tab w:val="left" w:pos="2820"/>
              </w:tabs>
              <w:spacing w:after="0" w:line="240" w:lineRule="auto"/>
              <w:jc w:val="center"/>
              <w:rPr>
                <w:color w:val="000000"/>
                <w:sz w:val="20"/>
                <w:szCs w:val="20"/>
              </w:rPr>
            </w:pPr>
          </w:p>
        </w:tc>
      </w:tr>
      <w:tr w:rsidR="00630A07">
        <w:trPr>
          <w:trHeight w:val="397"/>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02" w:type="dxa"/>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570"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42" w:type="dxa"/>
            <w:gridSpan w:val="2"/>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480" w:type="dxa"/>
            <w:tcBorders>
              <w:left w:val="single" w:sz="4" w:space="0" w:color="000000"/>
              <w:bottom w:val="single" w:sz="4" w:space="0" w:color="000000"/>
              <w:right w:val="single" w:sz="4" w:space="0" w:color="000000"/>
            </w:tcBorders>
            <w:vAlign w:val="center"/>
          </w:tcPr>
          <w:p w:rsidR="00630A07" w:rsidRDefault="00630A07">
            <w:pPr>
              <w:tabs>
                <w:tab w:val="left" w:pos="2820"/>
              </w:tabs>
              <w:spacing w:after="0" w:line="240" w:lineRule="auto"/>
              <w:jc w:val="center"/>
              <w:rPr>
                <w:color w:val="000000"/>
                <w:sz w:val="20"/>
                <w:szCs w:val="20"/>
              </w:rPr>
            </w:pPr>
          </w:p>
        </w:tc>
        <w:tc>
          <w:tcPr>
            <w:tcW w:w="1612" w:type="dxa"/>
            <w:gridSpan w:val="3"/>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630A07" w:rsidRDefault="00881EE3">
            <w:pPr>
              <w:spacing w:after="0" w:line="240" w:lineRule="auto"/>
              <w:rPr>
                <w:b/>
                <w:bCs/>
                <w:color w:val="000000"/>
                <w:sz w:val="20"/>
                <w:szCs w:val="20"/>
              </w:rPr>
            </w:pPr>
            <w:r>
              <w:rPr>
                <w:b/>
                <w:bCs/>
                <w:color w:val="000000"/>
                <w:sz w:val="20"/>
                <w:szCs w:val="20"/>
              </w:rPr>
              <w:t>1. Maksimalni broj bodova po vrstama aktivnosti:</w:t>
            </w:r>
          </w:p>
          <w:p w:rsidR="00630A07" w:rsidRDefault="00881EE3">
            <w:pPr>
              <w:spacing w:after="0" w:line="240" w:lineRule="auto"/>
              <w:rPr>
                <w:sz w:val="20"/>
                <w:szCs w:val="20"/>
              </w:rPr>
            </w:pPr>
            <w:r>
              <w:rPr>
                <w:sz w:val="20"/>
                <w:szCs w:val="20"/>
              </w:rPr>
              <w:t xml:space="preserve">Prisutnost i aktivnost na nastavi </w:t>
            </w:r>
            <w:r>
              <w:rPr>
                <w:sz w:val="20"/>
                <w:szCs w:val="20"/>
              </w:rPr>
              <w:tab/>
              <w:t xml:space="preserve">       25</w:t>
            </w:r>
            <w:r>
              <w:rPr>
                <w:sz w:val="20"/>
                <w:szCs w:val="20"/>
              </w:rPr>
              <w:tab/>
            </w:r>
          </w:p>
          <w:p w:rsidR="00630A07" w:rsidRDefault="00881EE3">
            <w:pPr>
              <w:spacing w:after="0" w:line="240" w:lineRule="auto"/>
              <w:rPr>
                <w:sz w:val="20"/>
                <w:szCs w:val="20"/>
              </w:rPr>
            </w:pPr>
            <w:r>
              <w:rPr>
                <w:sz w:val="20"/>
                <w:szCs w:val="20"/>
              </w:rPr>
              <w:t>Seminarski rad</w:t>
            </w:r>
            <w:r>
              <w:rPr>
                <w:sz w:val="20"/>
                <w:szCs w:val="20"/>
              </w:rPr>
              <w:tab/>
              <w:t xml:space="preserve">                                      50</w:t>
            </w:r>
          </w:p>
          <w:p w:rsidR="00630A07" w:rsidRDefault="00881EE3">
            <w:pPr>
              <w:spacing w:after="0" w:line="240" w:lineRule="auto"/>
              <w:rPr>
                <w:sz w:val="20"/>
                <w:szCs w:val="20"/>
              </w:rPr>
            </w:pPr>
            <w:r>
              <w:rPr>
                <w:sz w:val="20"/>
                <w:szCs w:val="20"/>
              </w:rPr>
              <w:t>Prezentacija seminarskog rada               25</w:t>
            </w:r>
          </w:p>
          <w:p w:rsidR="00630A07" w:rsidRDefault="00881EE3">
            <w:pPr>
              <w:spacing w:after="0" w:line="240" w:lineRule="auto"/>
              <w:rPr>
                <w:sz w:val="20"/>
                <w:szCs w:val="20"/>
              </w:rPr>
            </w:pPr>
            <w:r>
              <w:rPr>
                <w:sz w:val="20"/>
                <w:szCs w:val="20"/>
              </w:rPr>
              <w:t>Ispit</w:t>
            </w:r>
            <w:r>
              <w:rPr>
                <w:sz w:val="20"/>
                <w:szCs w:val="20"/>
              </w:rPr>
              <w:tab/>
              <w:t xml:space="preserve">                                                    100</w:t>
            </w:r>
          </w:p>
          <w:p w:rsidR="00630A07" w:rsidRDefault="00881EE3">
            <w:pPr>
              <w:spacing w:after="0" w:line="240" w:lineRule="auto"/>
              <w:rPr>
                <w:sz w:val="20"/>
                <w:szCs w:val="20"/>
              </w:rPr>
            </w:pPr>
            <w:r>
              <w:rPr>
                <w:sz w:val="20"/>
                <w:szCs w:val="20"/>
              </w:rPr>
              <w:t>Ukupno                                                     200</w:t>
            </w:r>
          </w:p>
          <w:p w:rsidR="00630A07" w:rsidRDefault="00630A07">
            <w:pPr>
              <w:spacing w:after="0" w:line="240" w:lineRule="auto"/>
              <w:rPr>
                <w:sz w:val="20"/>
                <w:szCs w:val="20"/>
              </w:rPr>
            </w:pPr>
          </w:p>
          <w:p w:rsidR="00630A07" w:rsidRDefault="00881EE3">
            <w:pPr>
              <w:spacing w:after="0" w:line="240" w:lineRule="auto"/>
              <w:rPr>
                <w:b/>
                <w:bCs/>
                <w:sz w:val="20"/>
                <w:szCs w:val="20"/>
              </w:rPr>
            </w:pPr>
            <w:r>
              <w:rPr>
                <w:b/>
                <w:bCs/>
                <w:sz w:val="20"/>
                <w:szCs w:val="20"/>
              </w:rPr>
              <w:t xml:space="preserve">2. Formiranje ocjene: </w:t>
            </w:r>
          </w:p>
          <w:p w:rsidR="00630A07" w:rsidRDefault="00881EE3">
            <w:pPr>
              <w:spacing w:after="0" w:line="240" w:lineRule="auto"/>
              <w:rPr>
                <w:sz w:val="20"/>
                <w:szCs w:val="20"/>
              </w:rPr>
            </w:pPr>
            <w:r>
              <w:rPr>
                <w:sz w:val="20"/>
                <w:szCs w:val="20"/>
              </w:rPr>
              <w:t>&lt; 60 % nedovoljan (1)</w:t>
            </w:r>
          </w:p>
          <w:p w:rsidR="00630A07" w:rsidRDefault="00881EE3">
            <w:pPr>
              <w:spacing w:after="0" w:line="240" w:lineRule="auto"/>
              <w:rPr>
                <w:sz w:val="20"/>
                <w:szCs w:val="20"/>
              </w:rPr>
            </w:pPr>
            <w:r>
              <w:rPr>
                <w:sz w:val="20"/>
                <w:szCs w:val="20"/>
              </w:rPr>
              <w:t>≥ 60 % dovoljan (2)</w:t>
            </w:r>
          </w:p>
          <w:p w:rsidR="00630A07" w:rsidRDefault="00881EE3">
            <w:pPr>
              <w:spacing w:after="0" w:line="240" w:lineRule="auto"/>
              <w:rPr>
                <w:sz w:val="20"/>
                <w:szCs w:val="20"/>
              </w:rPr>
            </w:pPr>
            <w:r>
              <w:rPr>
                <w:sz w:val="20"/>
                <w:szCs w:val="20"/>
              </w:rPr>
              <w:t>≥ 70 % dobar (3)</w:t>
            </w:r>
          </w:p>
          <w:p w:rsidR="00630A07" w:rsidRDefault="00881EE3">
            <w:pPr>
              <w:spacing w:after="0" w:line="240" w:lineRule="auto"/>
              <w:rPr>
                <w:sz w:val="20"/>
                <w:szCs w:val="20"/>
              </w:rPr>
            </w:pPr>
            <w:r>
              <w:rPr>
                <w:sz w:val="20"/>
                <w:szCs w:val="20"/>
              </w:rPr>
              <w:t>≥ 80 % vrlo dobar (4)</w:t>
            </w:r>
          </w:p>
          <w:p w:rsidR="00630A07" w:rsidRDefault="00881EE3">
            <w:pPr>
              <w:spacing w:after="0" w:line="240" w:lineRule="auto"/>
              <w:rPr>
                <w:sz w:val="20"/>
                <w:szCs w:val="20"/>
              </w:rPr>
            </w:pPr>
            <w:r>
              <w:rPr>
                <w:sz w:val="20"/>
                <w:szCs w:val="20"/>
              </w:rPr>
              <w:t>≥ 90 % izvrstan (5)</w:t>
            </w:r>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prisustvovati predavanjima, seminarima i vježbama s minimalno 70 % </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izraditi i prezentirati seminar koji je ocijenjen najmanje s dovoljan (2)</w:t>
            </w:r>
          </w:p>
          <w:p w:rsidR="00630A07" w:rsidRDefault="00881EE3">
            <w:pPr>
              <w:numPr>
                <w:ilvl w:val="0"/>
                <w:numId w:val="67"/>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položiti pismeni ispit</w:t>
            </w:r>
          </w:p>
        </w:tc>
      </w:tr>
      <w:tr w:rsidR="00630A07">
        <w:tc>
          <w:tcPr>
            <w:tcW w:w="263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51"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D. R. Erickson, Practical Handbook of Soybean Processing and Utilization, AOCS Press, Champaign, Illinois. 1995.</w:t>
            </w:r>
          </w:p>
        </w:tc>
        <w:tc>
          <w:tcPr>
            <w:tcW w:w="1261" w:type="dxa"/>
            <w:gridSpan w:val="2"/>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na upit</w:t>
            </w:r>
          </w:p>
        </w:tc>
      </w:tr>
      <w:tr w:rsidR="00630A07">
        <w:trPr>
          <w:trHeight w:val="75"/>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H. E. Snyder, T. W. Kwon, Soybean Utilization, Van Nostrand Reinhold Co., New York, 1987.</w:t>
            </w:r>
          </w:p>
        </w:tc>
        <w:tc>
          <w:tcPr>
            <w:tcW w:w="1261"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na upit</w:t>
            </w:r>
          </w:p>
        </w:tc>
      </w:tr>
      <w:tr w:rsidR="00630A07">
        <w:trPr>
          <w:trHeight w:val="75"/>
        </w:trPr>
        <w:tc>
          <w:tcPr>
            <w:tcW w:w="263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51"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B. F. Szuhaj, G. R. List, Lecithins, AOCS Press, Champaign, Illinois. 1985.</w:t>
            </w:r>
          </w:p>
        </w:tc>
        <w:tc>
          <w:tcPr>
            <w:tcW w:w="1261" w:type="dxa"/>
            <w:gridSpan w:val="2"/>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93"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na upit</w:t>
            </w:r>
          </w:p>
        </w:tc>
      </w:tr>
      <w:tr w:rsidR="00630A07">
        <w:tc>
          <w:tcPr>
            <w:tcW w:w="263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3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27">
              <w:r>
                <w:rPr>
                  <w:i/>
                  <w:iCs/>
                  <w:color w:val="0563C1"/>
                  <w:sz w:val="20"/>
                  <w:szCs w:val="20"/>
                  <w:u w:val="single"/>
                </w:rPr>
                <w:t>http://www.pbf.unizg.hr/studiji/ispitni_rokovi</w:t>
              </w:r>
            </w:hyperlink>
          </w:p>
        </w:tc>
      </w:tr>
      <w:tr w:rsidR="00630A07">
        <w:tc>
          <w:tcPr>
            <w:tcW w:w="263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p w:rsidR="00630A07" w:rsidRDefault="00630A07">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28">
              <w:r w:rsidR="00881EE3">
                <w:rPr>
                  <w:b/>
                  <w:bCs/>
                  <w:color w:val="0563C1"/>
                  <w:sz w:val="20"/>
                  <w:szCs w:val="20"/>
                  <w:u w:val="single"/>
                </w:rPr>
                <w:t>prof. dr. sc. Vesna Zechner Krpan</w:t>
              </w:r>
            </w:hyperlink>
          </w:p>
          <w:p w:rsidR="00630A07" w:rsidRDefault="00A3280A">
            <w:pPr>
              <w:tabs>
                <w:tab w:val="left" w:pos="2820"/>
              </w:tabs>
              <w:spacing w:after="0" w:line="240" w:lineRule="auto"/>
              <w:rPr>
                <w:sz w:val="20"/>
                <w:szCs w:val="20"/>
              </w:rPr>
            </w:pPr>
            <w:hyperlink r:id="rId229">
              <w:r w:rsidR="00881EE3">
                <w:rPr>
                  <w:color w:val="0563C1"/>
                  <w:sz w:val="20"/>
                  <w:szCs w:val="20"/>
                  <w:u w:val="single"/>
                </w:rPr>
                <w:t>prof. dr. sc. Vlatka Petravić Tominac</w:t>
              </w:r>
            </w:hyperlink>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Biotehnološki aspekti proizvodnje vina</w:t>
            </w:r>
          </w:p>
        </w:tc>
        <w:tc>
          <w:tcPr>
            <w:tcW w:w="2933"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4</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lastRenderedPageBreak/>
              <w:t>1.3. Šifra kolegija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53627</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24 + 24 + 0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Predavanja u P5 PBF-a; vježbe u laboratoriju Zavoda za biokemijsko inženjerstvo PBF-a; terenska nastava - posjet vinariji. </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Saznanja o biotehnološkim procesima u proizvodnji specijalnih, arhivskih i predikatnih vina. Vođenje naknadne fermentacije kod zastoja u fermentaciji. Stjecanje znanja i tehnika za praćenje uvjeta, tijeka i kinetike alkoholne fermentacije. Stjecanje znanja o jabučno-mliječnoj fermentacije tijekom proizvodnje bijelih i crnih vina. Primjena mikrofermentacije kao metode selekcije enoloških kvasaca. Primjena prirodno prisutnih i komercijalno dostupnih enzima tijekom proizvodnje vina. Kontroliranje kvalitete mošta i vina. Stvoriti nove ideje i postupke za iskorištavanje sporednih proizvoda vinske industrije.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numPr>
                <w:ilvl w:val="0"/>
                <w:numId w:val="51"/>
              </w:numPr>
              <w:tabs>
                <w:tab w:val="left" w:pos="2820"/>
              </w:tabs>
              <w:spacing w:after="0" w:line="240" w:lineRule="auto"/>
              <w:ind w:left="375"/>
              <w:rPr>
                <w:sz w:val="20"/>
                <w:szCs w:val="20"/>
              </w:rPr>
            </w:pPr>
            <w:r>
              <w:rPr>
                <w:sz w:val="20"/>
                <w:szCs w:val="20"/>
              </w:rPr>
              <w:t>integrirati stečena znanja iz područja mikrobiologije, mikrobne fiziologije, molekularne biologije, genetike i bioinformatike u svrhu proizvodnje tradicionalnih i modernih biotehnoloških proizvoda</w:t>
            </w:r>
          </w:p>
          <w:p w:rsidR="00630A07" w:rsidRDefault="00881EE3">
            <w:pPr>
              <w:numPr>
                <w:ilvl w:val="0"/>
                <w:numId w:val="51"/>
              </w:numPr>
              <w:tabs>
                <w:tab w:val="left" w:pos="2820"/>
              </w:tabs>
              <w:spacing w:after="0" w:line="240" w:lineRule="auto"/>
              <w:ind w:left="375"/>
              <w:rPr>
                <w:sz w:val="20"/>
                <w:szCs w:val="20"/>
              </w:rPr>
            </w:pPr>
            <w:r>
              <w:rPr>
                <w:sz w:val="20"/>
                <w:szCs w:val="20"/>
              </w:rPr>
              <w:t>koristiti opremu i instrumente u kemijskim, biokemijskim, mikrobiološkim i molekularno-genetičkim laboratorijima</w:t>
            </w:r>
          </w:p>
          <w:p w:rsidR="00630A07" w:rsidRDefault="00881EE3">
            <w:pPr>
              <w:numPr>
                <w:ilvl w:val="0"/>
                <w:numId w:val="51"/>
              </w:numPr>
              <w:tabs>
                <w:tab w:val="left" w:pos="2820"/>
              </w:tabs>
              <w:spacing w:after="0" w:line="240" w:lineRule="auto"/>
              <w:ind w:left="375"/>
              <w:rPr>
                <w:sz w:val="20"/>
                <w:szCs w:val="20"/>
              </w:rPr>
            </w:pPr>
            <w:r>
              <w:rPr>
                <w:sz w:val="20"/>
                <w:szCs w:val="20"/>
              </w:rPr>
              <w:t>provoditi biološke, mikrobiološke, imunološke i molekularno-genetičke testove i analize</w:t>
            </w:r>
          </w:p>
          <w:p w:rsidR="00630A07" w:rsidRDefault="00881EE3">
            <w:pPr>
              <w:numPr>
                <w:ilvl w:val="0"/>
                <w:numId w:val="51"/>
              </w:numPr>
              <w:tabs>
                <w:tab w:val="left" w:pos="2820"/>
              </w:tabs>
              <w:spacing w:after="0" w:line="240" w:lineRule="auto"/>
              <w:ind w:left="375"/>
              <w:rPr>
                <w:sz w:val="20"/>
                <w:szCs w:val="20"/>
              </w:rPr>
            </w:pPr>
            <w:r>
              <w:rPr>
                <w:sz w:val="20"/>
                <w:szCs w:val="20"/>
              </w:rPr>
              <w:t>prepoznati, analizirati i ukloniti uobičajene probleme koji se javljaju u eksperimentalnom radu u mikrobiološkim, biokemijskim i molekularno-genetičkim laboratorijima</w:t>
            </w:r>
          </w:p>
          <w:p w:rsidR="00630A07" w:rsidRDefault="00881EE3">
            <w:pPr>
              <w:numPr>
                <w:ilvl w:val="0"/>
                <w:numId w:val="51"/>
              </w:numPr>
              <w:tabs>
                <w:tab w:val="left" w:pos="2820"/>
              </w:tabs>
              <w:spacing w:after="0" w:line="240" w:lineRule="auto"/>
              <w:ind w:left="375"/>
              <w:rPr>
                <w:sz w:val="20"/>
                <w:szCs w:val="20"/>
              </w:rPr>
            </w:pPr>
            <w:r>
              <w:rPr>
                <w:sz w:val="20"/>
                <w:szCs w:val="20"/>
              </w:rPr>
              <w:t>uzgojiti i okarakterizirati mikroorganizme te životinjske i biljne stanice</w:t>
            </w:r>
          </w:p>
          <w:p w:rsidR="00630A07" w:rsidRDefault="00881EE3">
            <w:pPr>
              <w:numPr>
                <w:ilvl w:val="0"/>
                <w:numId w:val="51"/>
              </w:numPr>
              <w:tabs>
                <w:tab w:val="left" w:pos="2820"/>
              </w:tabs>
              <w:spacing w:after="0" w:line="240" w:lineRule="auto"/>
              <w:ind w:left="375"/>
              <w:rPr>
                <w:sz w:val="20"/>
                <w:szCs w:val="20"/>
              </w:rPr>
            </w:pPr>
            <w:r>
              <w:rPr>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numPr>
                <w:ilvl w:val="0"/>
                <w:numId w:val="51"/>
              </w:numPr>
              <w:tabs>
                <w:tab w:val="left" w:pos="2820"/>
              </w:tabs>
              <w:spacing w:after="0" w:line="240" w:lineRule="auto"/>
              <w:ind w:left="375"/>
              <w:rPr>
                <w:sz w:val="20"/>
                <w:szCs w:val="20"/>
              </w:rPr>
            </w:pPr>
            <w:r>
              <w:rPr>
                <w:sz w:val="20"/>
                <w:szCs w:val="20"/>
              </w:rPr>
              <w:t>koristiti se znanstvenom literaturom na engleskom jeziku, adekvatno prezentirati postojeće rezultate stručnjacima i laicima te prenositi znanja i vještine svojim kolegama</w:t>
            </w:r>
          </w:p>
          <w:p w:rsidR="00630A07" w:rsidRDefault="00881EE3">
            <w:pPr>
              <w:numPr>
                <w:ilvl w:val="0"/>
                <w:numId w:val="51"/>
              </w:numPr>
              <w:tabs>
                <w:tab w:val="left" w:pos="2820"/>
              </w:tabs>
              <w:spacing w:after="0" w:line="240" w:lineRule="auto"/>
              <w:ind w:left="375"/>
              <w:rPr>
                <w:sz w:val="20"/>
                <w:szCs w:val="20"/>
              </w:rPr>
            </w:pPr>
            <w:r>
              <w:rPr>
                <w:sz w:val="20"/>
                <w:szCs w:val="20"/>
              </w:rPr>
              <w:t>aktivno sudjelovati u diskusiji znanstvenih radova iz područja molekularne biotehnologije i srodnih bioznanosti</w:t>
            </w:r>
          </w:p>
          <w:p w:rsidR="00630A07" w:rsidRDefault="00881EE3">
            <w:pPr>
              <w:numPr>
                <w:ilvl w:val="0"/>
                <w:numId w:val="51"/>
              </w:numPr>
              <w:tabs>
                <w:tab w:val="left" w:pos="2820"/>
              </w:tabs>
              <w:spacing w:after="0" w:line="240" w:lineRule="auto"/>
              <w:ind w:left="375"/>
              <w:rPr>
                <w:sz w:val="20"/>
                <w:szCs w:val="20"/>
              </w:rPr>
            </w:pPr>
            <w:r>
              <w:rPr>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rPr>
              <w:t>u</w:t>
            </w:r>
            <w:r>
              <w:rPr>
                <w:color w:val="000000"/>
                <w:sz w:val="20"/>
                <w:szCs w:val="20"/>
              </w:rPr>
              <w:t>spostaviti i voditi nadzor tehnološkog procesa proizvodnje vina usmjerenim fermentacijama (usporena ili hladna fermentacija, fermentacija iznad četiri, usporena ili kontinuirana fermentacija)</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naknadnu fermentaciju u slučaju zaustavljanja fermentacije te kontrolirati istu</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kvasce za inokulaciju te uspostaviti i voditi tehnološki proces za proizvodnju sherry vina</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tehnološki proces proizvodnje porta te primijeniti tehnološke postupke kod dugotrajnog odležavanja u bačvama</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postaviti i upravljati procesom proizvodnje pjenušaca klasičnom ili tradicionalnom metodom, Charmat postupkom te transfernim postupkom</w:t>
            </w:r>
            <w:r>
              <w:rPr>
                <w:color w:val="000000"/>
                <w:sz w:val="20"/>
                <w:szCs w:val="20"/>
              </w:rPr>
              <w:tab/>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proizvodnje voćnih vina te primijeniti starter-kulturu kvasca i malolaktičkih bakterija tijekom proizvodnje</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mikrofermentaciju kao metodu selekcije enoloških kvasaca</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inokulirane jabučno-mliječne fermentacije (JMF), te primijeniti metode praćenja brzine JMF, analizu i tretmane koje treba provesti nakon završetka fermentacije</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i kritički prosuditi spontanu JMF</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komercijalne enzimske kitove za analitiku mošta i vina</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iskorištavanje sporednih proizvoda vinske industrije</w:t>
            </w:r>
          </w:p>
          <w:p w:rsidR="00630A07" w:rsidRDefault="00881EE3">
            <w:pPr>
              <w:numPr>
                <w:ilvl w:val="0"/>
                <w:numId w:val="11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enzime prilikom obrade nusproizvoda vinske industrije</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Tehnologija proizvodnje pjenušaca; Tehnologija proizvodnje desertnih vina; Tehnologija proizvodnje arhivskih vina; Tehnologija proizvodnje predikatnih vina; Tehnologija proizvodnje voćnih vina; Tehnologija proizvodnje jakih alkoholnih pića iz nusproizvoda vinarije; Naknadna fermentacija; Važnost mikrobiološke kontrole u vinarstvu; Vinski kvasac; Tijek alkoholne fermentacije u proizvodnji vina; Jabučno-mliječna fermentacija; Primjena enzima u vinarstvu; Iskorištenje sporednih proizvoda vinske industrije; .</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4</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Vrednovanje ishoda učenja provodi se nakon provedene nastave i praktičnog rada u obliku pismenog i usmenog ispita. Studenti su obvezni nakon praktičnog rada predati referat.</w:t>
            </w:r>
          </w:p>
          <w:p w:rsidR="00630A07" w:rsidRDefault="00630A07">
            <w:pPr>
              <w:tabs>
                <w:tab w:val="left" w:pos="2820"/>
              </w:tabs>
              <w:spacing w:after="0" w:line="240" w:lineRule="auto"/>
              <w:rPr>
                <w:b/>
                <w:bCs/>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Maksimalni broj bodova po vrstama aktivnosti:</w:t>
            </w:r>
          </w:p>
          <w:p w:rsidR="00630A07" w:rsidRDefault="00881EE3">
            <w:pPr>
              <w:tabs>
                <w:tab w:val="left" w:pos="2820"/>
              </w:tabs>
              <w:spacing w:after="0" w:line="240" w:lineRule="auto"/>
              <w:rPr>
                <w:color w:val="000000"/>
                <w:sz w:val="20"/>
                <w:szCs w:val="20"/>
              </w:rPr>
            </w:pPr>
            <w:r>
              <w:rPr>
                <w:color w:val="000000"/>
                <w:sz w:val="20"/>
                <w:szCs w:val="20"/>
              </w:rPr>
              <w:t>Pismeni ispit                    35</w:t>
            </w:r>
          </w:p>
          <w:p w:rsidR="00630A07" w:rsidRDefault="00881EE3">
            <w:pPr>
              <w:tabs>
                <w:tab w:val="left" w:pos="2820"/>
              </w:tabs>
              <w:spacing w:after="0" w:line="240" w:lineRule="auto"/>
              <w:rPr>
                <w:color w:val="000000"/>
                <w:sz w:val="20"/>
                <w:szCs w:val="20"/>
              </w:rPr>
            </w:pPr>
            <w:r>
              <w:rPr>
                <w:color w:val="000000"/>
                <w:sz w:val="20"/>
                <w:szCs w:val="20"/>
              </w:rPr>
              <w:t xml:space="preserve">Usmeni ispit                     65   </w:t>
            </w:r>
            <w:r>
              <w:rPr>
                <w:color w:val="000000"/>
                <w:sz w:val="20"/>
                <w:szCs w:val="20"/>
              </w:rPr>
              <w:tab/>
            </w:r>
            <w:r>
              <w:rPr>
                <w:color w:val="000000"/>
                <w:sz w:val="20"/>
                <w:szCs w:val="20"/>
              </w:rPr>
              <w:tab/>
            </w:r>
          </w:p>
          <w:p w:rsidR="00630A07" w:rsidRDefault="00881EE3">
            <w:pPr>
              <w:tabs>
                <w:tab w:val="left" w:pos="2820"/>
              </w:tabs>
              <w:spacing w:after="0" w:line="240" w:lineRule="auto"/>
              <w:rPr>
                <w:color w:val="000000"/>
                <w:sz w:val="20"/>
                <w:szCs w:val="20"/>
              </w:rPr>
            </w:pPr>
            <w:r>
              <w:rPr>
                <w:color w:val="000000"/>
                <w:sz w:val="20"/>
                <w:szCs w:val="20"/>
              </w:rPr>
              <w:t>Ukupno                           100</w:t>
            </w:r>
          </w:p>
          <w:p w:rsidR="00630A07" w:rsidRDefault="00630A07">
            <w:pPr>
              <w:tabs>
                <w:tab w:val="left" w:pos="2820"/>
              </w:tabs>
              <w:spacing w:after="0" w:line="240" w:lineRule="auto"/>
              <w:rPr>
                <w:b/>
                <w:bCs/>
                <w:color w:val="000000"/>
                <w:sz w:val="20"/>
                <w:szCs w:val="20"/>
              </w:rPr>
            </w:pPr>
          </w:p>
          <w:p w:rsidR="00630A07" w:rsidRDefault="00881EE3">
            <w:pPr>
              <w:tabs>
                <w:tab w:val="left" w:pos="2820"/>
              </w:tabs>
              <w:spacing w:after="0" w:line="240" w:lineRule="auto"/>
              <w:rPr>
                <w:b/>
                <w:bCs/>
                <w:color w:val="000000"/>
                <w:sz w:val="20"/>
                <w:szCs w:val="20"/>
              </w:rPr>
            </w:pPr>
            <w:r>
              <w:rPr>
                <w:b/>
                <w:bCs/>
                <w:color w:val="000000"/>
                <w:sz w:val="20"/>
                <w:szCs w:val="20"/>
              </w:rPr>
              <w:t xml:space="preserve">Formiranje ocjene: </w:t>
            </w:r>
          </w:p>
          <w:p w:rsidR="00630A07" w:rsidRDefault="00881EE3">
            <w:pPr>
              <w:tabs>
                <w:tab w:val="left" w:pos="2820"/>
              </w:tabs>
              <w:spacing w:after="0" w:line="240" w:lineRule="auto"/>
              <w:rPr>
                <w:color w:val="000000"/>
                <w:sz w:val="20"/>
                <w:szCs w:val="20"/>
              </w:rPr>
            </w:pPr>
            <w:r>
              <w:rPr>
                <w:color w:val="000000"/>
                <w:sz w:val="20"/>
                <w:szCs w:val="20"/>
              </w:rPr>
              <w:t>&lt; 60 % nedovoljan (1)</w:t>
            </w:r>
          </w:p>
          <w:p w:rsidR="00630A07" w:rsidRDefault="00881EE3">
            <w:pPr>
              <w:tabs>
                <w:tab w:val="left" w:pos="2820"/>
              </w:tabs>
              <w:spacing w:after="0" w:line="240" w:lineRule="auto"/>
              <w:rPr>
                <w:color w:val="000000"/>
                <w:sz w:val="20"/>
                <w:szCs w:val="20"/>
              </w:rPr>
            </w:pPr>
            <w:r>
              <w:rPr>
                <w:color w:val="000000"/>
                <w:sz w:val="20"/>
                <w:szCs w:val="20"/>
              </w:rPr>
              <w:t>≥ 60 % dovoljan (2)</w:t>
            </w:r>
          </w:p>
          <w:p w:rsidR="00630A07" w:rsidRDefault="00881EE3">
            <w:pPr>
              <w:tabs>
                <w:tab w:val="left" w:pos="2820"/>
              </w:tabs>
              <w:spacing w:after="0" w:line="240" w:lineRule="auto"/>
              <w:rPr>
                <w:color w:val="000000"/>
                <w:sz w:val="20"/>
                <w:szCs w:val="20"/>
              </w:rPr>
            </w:pPr>
            <w:r>
              <w:rPr>
                <w:color w:val="000000"/>
                <w:sz w:val="20"/>
                <w:szCs w:val="20"/>
              </w:rPr>
              <w:t>≥ 70 % dobar (3)</w:t>
            </w:r>
          </w:p>
          <w:p w:rsidR="00630A07" w:rsidRDefault="00881EE3">
            <w:pPr>
              <w:tabs>
                <w:tab w:val="left" w:pos="2820"/>
              </w:tabs>
              <w:spacing w:after="0" w:line="240" w:lineRule="auto"/>
              <w:rPr>
                <w:color w:val="000000"/>
                <w:sz w:val="20"/>
                <w:szCs w:val="20"/>
              </w:rPr>
            </w:pPr>
            <w:r>
              <w:rPr>
                <w:color w:val="000000"/>
                <w:sz w:val="20"/>
                <w:szCs w:val="20"/>
              </w:rPr>
              <w:t>≥ 80 % vrlo dobar (4)</w:t>
            </w:r>
          </w:p>
          <w:p w:rsidR="00630A07" w:rsidRDefault="00881EE3">
            <w:pPr>
              <w:tabs>
                <w:tab w:val="left" w:pos="2820"/>
              </w:tabs>
              <w:spacing w:after="0" w:line="240" w:lineRule="auto"/>
              <w:rPr>
                <w:color w:val="000000"/>
                <w:sz w:val="20"/>
                <w:szCs w:val="20"/>
              </w:rPr>
            </w:pPr>
            <w:r>
              <w:rPr>
                <w:color w:val="000000"/>
                <w:sz w:val="20"/>
                <w:szCs w:val="20"/>
              </w:rPr>
              <w:t>≥ 90 % izvrstan (5)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6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praktičan rad; </w:t>
            </w:r>
          </w:p>
          <w:p w:rsidR="00630A07" w:rsidRDefault="00881EE3">
            <w:pPr>
              <w:numPr>
                <w:ilvl w:val="0"/>
                <w:numId w:val="6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Predati referat iz odrađenog praktičnog rada;</w:t>
            </w:r>
          </w:p>
          <w:p w:rsidR="00630A07" w:rsidRDefault="00881EE3">
            <w:pPr>
              <w:numPr>
                <w:ilvl w:val="0"/>
                <w:numId w:val="6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(ukupno dozvoljena 3 izostanka);</w:t>
            </w:r>
          </w:p>
          <w:p w:rsidR="00630A07" w:rsidRDefault="00881EE3">
            <w:pPr>
              <w:numPr>
                <w:ilvl w:val="0"/>
                <w:numId w:val="6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Postići minimalno 60 bodova na pismenom i 60 bodova na usmenom ispitu. </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 xml:space="preserve">Dostupnost putem </w:t>
            </w:r>
            <w:r>
              <w:rPr>
                <w:b/>
                <w:bCs/>
                <w:color w:val="000000"/>
                <w:sz w:val="20"/>
                <w:szCs w:val="20"/>
              </w:rPr>
              <w:lastRenderedPageBreak/>
              <w:t>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 xml:space="preserve">Zechner-Krpan, V. (2016) Tehnologija proivodnje mirnih vina, interna skripta, recenzirana predavanja. </w:t>
            </w:r>
          </w:p>
        </w:tc>
        <w:tc>
          <w:tcPr>
            <w:tcW w:w="1311"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 Merlin i mrežne stranice</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Zechner-Krpan, V. (2016</w:t>
            </w:r>
            <w:r>
              <w:rPr>
                <w:sz w:val="20"/>
                <w:szCs w:val="20"/>
              </w:rPr>
              <w:t xml:space="preserve">) Tehnologija </w:t>
            </w:r>
            <w:r>
              <w:rPr>
                <w:color w:val="000000"/>
                <w:sz w:val="20"/>
                <w:szCs w:val="20"/>
              </w:rPr>
              <w:t xml:space="preserve"> proizvodnje specijalnih vina, interna skripta, recenzirana predavanja.</w:t>
            </w:r>
          </w:p>
          <w:p w:rsidR="00630A07" w:rsidRDefault="00881EE3">
            <w:pPr>
              <w:tabs>
                <w:tab w:val="left" w:pos="2820"/>
              </w:tabs>
              <w:spacing w:after="0" w:line="240" w:lineRule="auto"/>
              <w:rPr>
                <w:sz w:val="20"/>
                <w:szCs w:val="20"/>
              </w:rPr>
            </w:pPr>
            <w:r>
              <w:rPr>
                <w:sz w:val="20"/>
                <w:szCs w:val="20"/>
              </w:rPr>
              <w:t xml:space="preserve">Petravić Tominac, V. (2019) Alkoholna fermentaciju u proizvodnji vina, interna skripta, recenzirana predavanja. </w:t>
            </w:r>
          </w:p>
        </w:tc>
        <w:tc>
          <w:tcPr>
            <w:tcW w:w="1311" w:type="dxa"/>
            <w:gridSpan w:val="3"/>
            <w:tcBorders>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DA, Merlin i mrežne </w:t>
            </w:r>
          </w:p>
          <w:p w:rsidR="00630A07" w:rsidRDefault="00881EE3">
            <w:pPr>
              <w:tabs>
                <w:tab w:val="left" w:pos="2820"/>
              </w:tabs>
              <w:spacing w:after="0" w:line="240" w:lineRule="auto"/>
              <w:jc w:val="center"/>
              <w:rPr>
                <w:sz w:val="20"/>
                <w:szCs w:val="20"/>
              </w:rPr>
            </w:pPr>
            <w:r>
              <w:rPr>
                <w:color w:val="000000"/>
                <w:sz w:val="20"/>
                <w:szCs w:val="20"/>
              </w:rPr>
              <w:t>stranice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numPr>
                <w:ilvl w:val="0"/>
                <w:numId w:val="1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Ribereau-Gayon, Y.G., Dubourdieu D., Don Eche B., Lonvaud A. Handbook of Enology, Vol. 1. The Microbiology of Wine and Vinification, 2nd Edition. John Wiley&amp;Sons Ltd. Chichester, West Sussex, England, 2006.</w:t>
            </w:r>
          </w:p>
          <w:p w:rsidR="00630A07" w:rsidRDefault="00881EE3">
            <w:pPr>
              <w:numPr>
                <w:ilvl w:val="0"/>
                <w:numId w:val="1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Ribereau-Gayon, Y.G., Maujean A., Dubourdieu D. Handbook of Enology, Vol. 2, The Chemistry of Wine Stabilization and Treatments 2nd Edition. John Wiley&amp;Sons Ltd. Chichester, West Sussex, England, 2006.</w:t>
            </w:r>
          </w:p>
          <w:p w:rsidR="00630A07" w:rsidRDefault="00881EE3">
            <w:pPr>
              <w:numPr>
                <w:ilvl w:val="0"/>
                <w:numId w:val="1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Boulton, R.B.; Singleton, V.L.; Bisson, L.F.; Kunkee, R.E. Principles and practices of winemaking. Chapman &amp; Hall, International Thomson Publishing, New York 1996.</w:t>
            </w:r>
          </w:p>
          <w:p w:rsidR="00630A07" w:rsidRDefault="00881EE3">
            <w:pPr>
              <w:numPr>
                <w:ilvl w:val="0"/>
                <w:numId w:val="1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Hornsey I. The Chemistry and Biology of Winemaking. RSC Publishing, Cambridge UK, 2007.</w:t>
            </w:r>
          </w:p>
          <w:p w:rsidR="00630A07" w:rsidRDefault="00881EE3">
            <w:pPr>
              <w:numPr>
                <w:ilvl w:val="0"/>
                <w:numId w:val="13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Molecular Wine Microbiology, Carrascosa A.V., Munoz R., Gonzalez R. Eds., Academic Press, Elsevier Inc., 2011.</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30">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pPr>
    </w:p>
    <w:p w:rsidR="00630A07" w:rsidRDefault="00630A07">
      <w:pPr>
        <w:spacing w:after="0" w:line="240" w:lineRule="auto"/>
        <w:rPr>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89"/>
        <w:gridCol w:w="576"/>
        <w:gridCol w:w="572"/>
        <w:gridCol w:w="478"/>
        <w:gridCol w:w="46"/>
        <w:gridCol w:w="897"/>
        <w:gridCol w:w="367"/>
        <w:gridCol w:w="330"/>
        <w:gridCol w:w="511"/>
        <w:gridCol w:w="495"/>
      </w:tblGrid>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543" w:type="dxa"/>
            <w:gridSpan w:val="4"/>
            <w:tcBorders>
              <w:top w:val="single" w:sz="12" w:space="0" w:color="000000"/>
              <w:right w:val="single" w:sz="12" w:space="0" w:color="000000"/>
            </w:tcBorders>
            <w:vAlign w:val="center"/>
          </w:tcPr>
          <w:p w:rsidR="00630A07" w:rsidRDefault="00A3280A">
            <w:pPr>
              <w:tabs>
                <w:tab w:val="left" w:pos="2820"/>
              </w:tabs>
              <w:spacing w:after="0" w:line="240" w:lineRule="auto"/>
              <w:rPr>
                <w:color w:val="FF0000"/>
                <w:sz w:val="20"/>
                <w:szCs w:val="20"/>
              </w:rPr>
            </w:pPr>
            <w:hyperlink r:id="rId231">
              <w:r w:rsidR="00881EE3">
                <w:rPr>
                  <w:b/>
                  <w:bCs/>
                  <w:color w:val="0563C1"/>
                  <w:sz w:val="20"/>
                  <w:szCs w:val="20"/>
                  <w:u w:val="single"/>
                </w:rPr>
                <w:t>Ana Kovačić, prof., v. pred.</w:t>
              </w:r>
            </w:hyperlink>
            <w:r w:rsidR="00881EE3">
              <w:rPr>
                <w:sz w:val="20"/>
                <w:szCs w:val="20"/>
              </w:rPr>
              <w:br/>
            </w:r>
            <w:r w:rsidR="00881EE3">
              <w:rPr>
                <w:color w:val="4472C4"/>
                <w:sz w:val="20"/>
                <w:szCs w:val="20"/>
              </w:rPr>
              <w:t>Dijana Njerš, prof., v. pred.</w:t>
            </w:r>
          </w:p>
        </w:tc>
        <w:tc>
          <w:tcPr>
            <w:tcW w:w="256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54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Engleski jezik u struci 4</w:t>
            </w:r>
          </w:p>
        </w:tc>
        <w:tc>
          <w:tcPr>
            <w:tcW w:w="2569" w:type="dxa"/>
            <w:gridSpan w:val="5"/>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54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66859</w:t>
            </w:r>
          </w:p>
        </w:tc>
        <w:tc>
          <w:tcPr>
            <w:tcW w:w="256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10 + 0 + 20 + 0</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54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56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15</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543" w:type="dxa"/>
            <w:gridSpan w:val="4"/>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569" w:type="dxa"/>
            <w:gridSpan w:val="5"/>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2.</w:t>
            </w:r>
            <w:r>
              <w:rPr>
                <w:sz w:val="20"/>
                <w:szCs w:val="20"/>
              </w:rPr>
              <w:tab/>
            </w:r>
          </w:p>
          <w:p w:rsidR="00630A07" w:rsidRDefault="00881EE3">
            <w:pPr>
              <w:tabs>
                <w:tab w:val="right" w:pos="2149"/>
              </w:tabs>
              <w:spacing w:after="0" w:line="240" w:lineRule="auto"/>
              <w:rPr>
                <w:sz w:val="20"/>
                <w:szCs w:val="20"/>
              </w:rPr>
            </w:pPr>
            <w:r>
              <w:rPr>
                <w:sz w:val="20"/>
                <w:szCs w:val="20"/>
              </w:rPr>
              <w:t>0 %</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54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P3</w:t>
            </w:r>
          </w:p>
        </w:tc>
        <w:tc>
          <w:tcPr>
            <w:tcW w:w="256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engleski</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54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prva</w:t>
            </w:r>
          </w:p>
        </w:tc>
        <w:tc>
          <w:tcPr>
            <w:tcW w:w="2569" w:type="dxa"/>
            <w:gridSpan w:val="5"/>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w:t>
            </w:r>
          </w:p>
        </w:tc>
      </w:tr>
      <w:tr w:rsidR="00630A0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Suvereno i samostalno vladanje engleskim jezikom struke (iz područja molekularne biotehnologije); vokabularom, jezičnim i gramatičkim konstrukcijama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Samostalno čitanje i razumijevanje stručnog/znanstvenog teksta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Diskusija o stručnom/znanstvenom tekstu</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Pisanje sažetaka stručnih/znanstvenih tekstova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Pisanje CV-a na engleskom jeziku</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Odabir teme iz područja interesa studija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Pisanje – iz više izvora – stručnog glosara,  pisanog materijala  o samostalno odabranoj temi iz polja studija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Pisanje popisa literature korištene za pisanje o temi</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pisanje PP prezentacije o odabranoj temi</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usmeni prikaz/prezentacija o odabranoj temi ispred auditorija</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sudjelovanje u diskusiji nakon prezentacije</w:t>
            </w:r>
          </w:p>
          <w:p w:rsidR="00630A07" w:rsidRDefault="00881EE3">
            <w:pPr>
              <w:numPr>
                <w:ilvl w:val="0"/>
                <w:numId w:val="18"/>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odgovaranje na ad hoc postavljena pitanja o odabranoj temi</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Znanja i vještine u čitanju, razumijevanju, prevođenju, pisanju i usmeno obrazlaganje zadane ili samostalno odabrane teme iz područja struke pridonosi svim ishodima učenja studijskog programa.</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napisati CV na engleskom jeziku</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nadograditi vokabular iz jezika struke (iz područja molekularne biotehnologije) na engleskom jeziku</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napisati napisati sažetak stručnog ili znanstvenog članka</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temi iz područja struke (iz područja molekularne biotehnologije) na engleskom jeziku</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napisati, na temelju barem tri članka na izvornom engleskom jeziku prezentaciju o odabranoj temi na engleskom jeziku iz područja molekularne biotehnologije</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izraditi glosar iz područja struke (iz područja molekularne biotehnologije)</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izraditi PP prezentaciju o odabranoj temi iz područja studija (iz područja molekularne biotehnologije) na engleskom jeziku</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prezentirati odabranu temu iz područja studija (iz područja molekularne biotehnologije) na engleskom jeziku ispred auditorija</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diskutirati o odabranoj temi iz područja studija (iz područja molekularne biotehnologije) na engleskom jeziku s auditorijem</w:t>
            </w:r>
          </w:p>
          <w:p w:rsidR="00630A07" w:rsidRDefault="00881EE3">
            <w:pPr>
              <w:numPr>
                <w:ilvl w:val="0"/>
                <w:numId w:val="42"/>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odgovarati na ad hoc pitanja  iz auditorija vezana uz prezentiranu temu iz područja studija (molekularna biotehnologija) na engleskom jeziku</w:t>
            </w:r>
          </w:p>
        </w:tc>
      </w:tr>
      <w:tr w:rsidR="00630A07">
        <w:tc>
          <w:tcPr>
            <w:tcW w:w="2621"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Kako navode teoretičari nastave jezika struke Hutchinson, Bolitho i Kennedy i drugi, u nastavi jezika struke najvažnije počelo je </w:t>
            </w:r>
            <w:r>
              <w:rPr>
                <w:b/>
                <w:bCs/>
                <w:i/>
                <w:iCs/>
                <w:sz w:val="20"/>
                <w:szCs w:val="20"/>
              </w:rPr>
              <w:t xml:space="preserve">needs analysis </w:t>
            </w:r>
            <w:r>
              <w:rPr>
                <w:sz w:val="20"/>
                <w:szCs w:val="20"/>
              </w:rPr>
              <w:t>tj. prvo je potrebno proučiti potrebe studenata za vrstom jezika struke / stručnog jezika, koji im je potreban pri njihovom studiju i kasnijem radu. Kako to nije moguće tijekom nastave na prvoj i drugoj godini studija pri PBF-u zbog velikih grupa studenata koji, k tomu, dolaze s različitim razinama predznanja engleskog jezika, stoga prvo treba konsolidirati njihovo poznavanje engleskog jezika i uvesti ih u jezik struke, a, u ovom slučaju,  pri nastavi na PBF-u, nastavnik zna koji stručni vokabular engleskog jezika je potreban studentima prve i druge godine, te su na temelju njihovih potreba i napisani sveučilišni udžbenici ( A. Šupih-Kvaternik: An English Reader for Food Technology and Biotechnology, Book One &amp; Book Two, 2005.); na višim godinama, međutim,  studentima je prepušten odabir tema i radnih materijala, kao i tematskih i dokumentarnih filmova koji će se obraditi u grupama, a naročito odabir tema njihovih seminarskih radova/prezentacija iz područja njihove struke (Molekularna biotehnologija), koje će prezentirati na engleskom jeziku ispred auditorija.</w:t>
            </w:r>
          </w:p>
        </w:tc>
      </w:tr>
      <w:tr w:rsidR="00630A07">
        <w:trPr>
          <w:trHeight w:val="349"/>
        </w:trPr>
        <w:tc>
          <w:tcPr>
            <w:tcW w:w="2621"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2.6. Vrste izvođenja nastave</w:t>
            </w:r>
          </w:p>
        </w:tc>
        <w:tc>
          <w:tcPr>
            <w:tcW w:w="2754"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0" w:type="dxa"/>
            <w:gridSpan w:val="5"/>
            <w:tcBorders>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2.7. Komentari:</w:t>
            </w:r>
          </w:p>
        </w:tc>
      </w:tr>
      <w:tr w:rsidR="00630A07">
        <w:trPr>
          <w:trHeight w:val="577"/>
        </w:trPr>
        <w:tc>
          <w:tcPr>
            <w:tcW w:w="2621"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2754"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461"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2600"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4" w:type="dxa"/>
            <w:gridSpan w:val="3"/>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594" w:type="dxa"/>
            <w:gridSpan w:val="3"/>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AV metoda + odabir teme seminarskog rada, izrada PP prezentacije te usmeno izlaganje ispred auditorija (pod mentorstvom nastavnika). Vrednovanje ovisi o aktivnom sudjelovanju studenata u nastavnom procesu, te prema kvaliteti prezentiranog rada/radova i prijamu i interesu auditorija, tj. ostalih studenata i nastavnika.</w:t>
            </w:r>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Da položi kolegij, student/studentica mora:</w:t>
            </w:r>
          </w:p>
          <w:p w:rsidR="00630A07" w:rsidRDefault="00881EE3">
            <w:pPr>
              <w:numPr>
                <w:ilvl w:val="0"/>
                <w:numId w:val="4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pribivati nastavi</w:t>
            </w:r>
          </w:p>
          <w:p w:rsidR="00630A07" w:rsidRDefault="00881EE3">
            <w:pPr>
              <w:numPr>
                <w:ilvl w:val="0"/>
                <w:numId w:val="4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aktivno sudjelovati u nastavnom procesu</w:t>
            </w:r>
          </w:p>
          <w:p w:rsidR="00630A07" w:rsidRDefault="00881EE3">
            <w:pPr>
              <w:numPr>
                <w:ilvl w:val="0"/>
                <w:numId w:val="4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aktivno sudjelovati u diskusijama</w:t>
            </w:r>
          </w:p>
          <w:p w:rsidR="00630A07" w:rsidRDefault="00881EE3">
            <w:pPr>
              <w:numPr>
                <w:ilvl w:val="0"/>
                <w:numId w:val="4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napisati prezentaciju po unaprijed izloženim pravilima struke</w:t>
            </w:r>
          </w:p>
          <w:p w:rsidR="00630A07" w:rsidRDefault="00881EE3">
            <w:pPr>
              <w:numPr>
                <w:ilvl w:val="0"/>
                <w:numId w:val="43"/>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pozitivno i uspješno prezentirati/izložiti svoju prezentaciju također prema unaprijed izloženim pravilima struke</w:t>
            </w:r>
          </w:p>
        </w:tc>
      </w:tr>
      <w:tr w:rsidR="00630A07">
        <w:tc>
          <w:tcPr>
            <w:tcW w:w="2621"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9"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21"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5169" w:type="dxa"/>
            <w:gridSpan w:val="7"/>
            <w:tcBorders>
              <w:right w:val="single" w:sz="8" w:space="0" w:color="000000"/>
            </w:tcBorders>
          </w:tcPr>
          <w:p w:rsidR="00630A07" w:rsidRDefault="00881EE3">
            <w:pPr>
              <w:tabs>
                <w:tab w:val="left" w:pos="2820"/>
              </w:tabs>
              <w:spacing w:after="0" w:line="240" w:lineRule="auto"/>
              <w:rPr>
                <w:color w:val="000000"/>
                <w:sz w:val="20"/>
                <w:szCs w:val="20"/>
              </w:rPr>
            </w:pPr>
            <w:r>
              <w:rPr>
                <w:color w:val="000000"/>
                <w:sz w:val="20"/>
                <w:szCs w:val="20"/>
              </w:rPr>
              <w:t>Izbor iz relevantne stručne i znanstvene literature iz područja molekularne biotehnologije</w:t>
            </w:r>
          </w:p>
        </w:tc>
        <w:tc>
          <w:tcPr>
            <w:tcW w:w="1310" w:type="dxa"/>
            <w:gridSpan w:val="3"/>
            <w:tcBorders>
              <w:top w:val="single" w:sz="8" w:space="0" w:color="000000"/>
              <w:left w:val="single" w:sz="8"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c>
          <w:tcPr>
            <w:tcW w:w="1336" w:type="dxa"/>
            <w:gridSpan w:val="3"/>
            <w:tcBorders>
              <w:top w:val="single" w:sz="8" w:space="0" w:color="000000"/>
              <w:left w:val="single" w:sz="8"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DA</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r w:rsidR="00630A07">
        <w:tc>
          <w:tcPr>
            <w:tcW w:w="2621"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32">
              <w:r>
                <w:rPr>
                  <w:i/>
                  <w:iCs/>
                  <w:color w:val="0563C1"/>
                  <w:sz w:val="20"/>
                  <w:szCs w:val="20"/>
                  <w:u w:val="single"/>
                </w:rPr>
                <w:t>http://www.pbf.unizg.hr/studiji/ispitni_rokovi</w:t>
              </w:r>
            </w:hyperlink>
          </w:p>
        </w:tc>
      </w:tr>
      <w:tr w:rsidR="00630A07">
        <w:tc>
          <w:tcPr>
            <w:tcW w:w="2621"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tbl>
      <w:tblPr>
        <w:tblStyle w:val="afff"/>
        <w:tblW w:w="104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7"/>
        <w:gridCol w:w="854"/>
        <w:gridCol w:w="506"/>
        <w:gridCol w:w="503"/>
        <w:gridCol w:w="1156"/>
        <w:gridCol w:w="383"/>
        <w:gridCol w:w="126"/>
        <w:gridCol w:w="428"/>
        <w:gridCol w:w="45"/>
        <w:gridCol w:w="1064"/>
        <w:gridCol w:w="279"/>
        <w:gridCol w:w="460"/>
        <w:gridCol w:w="149"/>
        <w:gridCol w:w="1843"/>
      </w:tblGrid>
      <w:tr w:rsidR="00630A07">
        <w:tc>
          <w:tcPr>
            <w:tcW w:w="10474"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1. OPĆE INFORMACIJE</w:t>
            </w:r>
          </w:p>
        </w:tc>
      </w:tr>
      <w:tr w:rsidR="00630A07">
        <w:tc>
          <w:tcPr>
            <w:tcW w:w="267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 Nositelj(i) i suradnici kolegija </w:t>
            </w:r>
          </w:p>
        </w:tc>
        <w:tc>
          <w:tcPr>
            <w:tcW w:w="3402" w:type="dxa"/>
            <w:gridSpan w:val="5"/>
            <w:tcBorders>
              <w:top w:val="single" w:sz="12" w:space="0" w:color="000000"/>
              <w:right w:val="single" w:sz="12" w:space="0" w:color="000000"/>
            </w:tcBorders>
            <w:vAlign w:val="center"/>
          </w:tcPr>
          <w:p w:rsidR="00630A07" w:rsidRDefault="00A3280A">
            <w:pPr>
              <w:tabs>
                <w:tab w:val="left" w:pos="2820"/>
              </w:tabs>
              <w:spacing w:after="0" w:line="240" w:lineRule="auto"/>
              <w:rPr>
                <w:b/>
                <w:bCs/>
                <w:sz w:val="20"/>
                <w:szCs w:val="20"/>
              </w:rPr>
            </w:pPr>
            <w:hyperlink r:id="rId233">
              <w:r w:rsidR="00881EE3">
                <w:rPr>
                  <w:b/>
                  <w:bCs/>
                  <w:color w:val="0563C1"/>
                  <w:sz w:val="20"/>
                  <w:szCs w:val="20"/>
                  <w:u w:val="single"/>
                </w:rPr>
                <w:t>prof. dr. sc. Ivan Krešimir Svetec</w:t>
              </w:r>
            </w:hyperlink>
          </w:p>
          <w:p w:rsidR="00630A07" w:rsidRDefault="00A3280A">
            <w:pPr>
              <w:tabs>
                <w:tab w:val="left" w:pos="2820"/>
              </w:tabs>
              <w:spacing w:after="0" w:line="240" w:lineRule="auto"/>
              <w:rPr>
                <w:color w:val="0563C1"/>
                <w:sz w:val="20"/>
                <w:szCs w:val="20"/>
                <w:u w:val="single"/>
              </w:rPr>
            </w:pPr>
            <w:hyperlink r:id="rId234">
              <w:r w:rsidR="00881EE3">
                <w:rPr>
                  <w:color w:val="0563C1"/>
                  <w:sz w:val="20"/>
                  <w:szCs w:val="20"/>
                  <w:u w:val="single"/>
                </w:rPr>
                <w:t>izv. prof. dr. sc. Marina Svetec Miklenić</w:t>
              </w:r>
            </w:hyperlink>
          </w:p>
          <w:p w:rsidR="00630A07" w:rsidRDefault="00A3280A">
            <w:pPr>
              <w:tabs>
                <w:tab w:val="left" w:pos="2820"/>
              </w:tabs>
              <w:spacing w:after="0" w:line="240" w:lineRule="auto"/>
              <w:rPr>
                <w:sz w:val="20"/>
                <w:szCs w:val="20"/>
              </w:rPr>
            </w:pPr>
            <w:hyperlink r:id="rId235">
              <w:r w:rsidR="00881EE3">
                <w:rPr>
                  <w:color w:val="0563C1"/>
                  <w:sz w:val="20"/>
                  <w:szCs w:val="20"/>
                  <w:u w:val="single"/>
                </w:rPr>
                <w:t>Ana Slišković, mag. ing</w:t>
              </w:r>
            </w:hyperlink>
            <w:r w:rsidR="00881EE3">
              <w:rPr>
                <w:sz w:val="20"/>
                <w:szCs w:val="20"/>
              </w:rPr>
              <w:t>.</w:t>
            </w:r>
          </w:p>
        </w:tc>
        <w:tc>
          <w:tcPr>
            <w:tcW w:w="2551" w:type="dxa"/>
            <w:gridSpan w:val="7"/>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1.8. Semestar</w:t>
            </w:r>
          </w:p>
        </w:tc>
        <w:tc>
          <w:tcPr>
            <w:tcW w:w="1843" w:type="dxa"/>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ljetni</w:t>
            </w:r>
          </w:p>
        </w:tc>
      </w:tr>
      <w:tr w:rsidR="00630A07">
        <w:trPr>
          <w:trHeight w:val="708"/>
        </w:trPr>
        <w:tc>
          <w:tcPr>
            <w:tcW w:w="267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1.2. Naziv kolegija</w:t>
            </w:r>
          </w:p>
        </w:tc>
        <w:tc>
          <w:tcPr>
            <w:tcW w:w="3402" w:type="dxa"/>
            <w:gridSpan w:val="5"/>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b/>
                <w:bCs/>
                <w:sz w:val="20"/>
                <w:szCs w:val="20"/>
              </w:rPr>
              <w:t>Eksperimentalni pristup u molekularno genetičkim istraživanjima</w:t>
            </w:r>
          </w:p>
        </w:tc>
        <w:tc>
          <w:tcPr>
            <w:tcW w:w="2551" w:type="dxa"/>
            <w:gridSpan w:val="7"/>
            <w:tcBorders>
              <w:top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1.9. Bodovna vrijednost (broj bodova po ECTS sustavu)</w:t>
            </w:r>
          </w:p>
        </w:tc>
        <w:tc>
          <w:tcPr>
            <w:tcW w:w="1843" w:type="dxa"/>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3</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1.3. Šifra kolegija</w:t>
            </w:r>
          </w:p>
        </w:tc>
        <w:tc>
          <w:tcPr>
            <w:tcW w:w="3402" w:type="dxa"/>
            <w:gridSpan w:val="5"/>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270453</w:t>
            </w:r>
          </w:p>
        </w:tc>
        <w:tc>
          <w:tcPr>
            <w:tcW w:w="2551" w:type="dxa"/>
            <w:gridSpan w:val="7"/>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1.10. Broj sati u semestru (P+V+S+e-učenje)</w:t>
            </w:r>
          </w:p>
        </w:tc>
        <w:tc>
          <w:tcPr>
            <w:tcW w:w="1843" w:type="dxa"/>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20 + 10 +10 + 0</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1.4. Studijski program </w:t>
            </w:r>
          </w:p>
        </w:tc>
        <w:tc>
          <w:tcPr>
            <w:tcW w:w="3402" w:type="dxa"/>
            <w:gridSpan w:val="5"/>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Sveučilišni diplomski studij Molekularna biotehnologija</w:t>
            </w:r>
          </w:p>
        </w:tc>
        <w:tc>
          <w:tcPr>
            <w:tcW w:w="2551" w:type="dxa"/>
            <w:gridSpan w:val="7"/>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1.11. Očekivani broj studenata na kolegiju</w:t>
            </w:r>
          </w:p>
        </w:tc>
        <w:tc>
          <w:tcPr>
            <w:tcW w:w="1843" w:type="dxa"/>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25</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1.5. Status (vrsta) kolegija </w:t>
            </w:r>
          </w:p>
        </w:tc>
        <w:tc>
          <w:tcPr>
            <w:tcW w:w="3402" w:type="dxa"/>
            <w:gridSpan w:val="5"/>
            <w:tcBorders>
              <w:bottom w:val="single" w:sz="4"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Izborni</w:t>
            </w:r>
          </w:p>
        </w:tc>
        <w:tc>
          <w:tcPr>
            <w:tcW w:w="2551" w:type="dxa"/>
            <w:gridSpan w:val="7"/>
            <w:tcBorders>
              <w:bottom w:val="single" w:sz="12" w:space="0" w:color="000000"/>
              <w:righ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43" w:type="dxa"/>
            <w:tcBorders>
              <w:bottom w:val="single" w:sz="12" w:space="0" w:color="000000"/>
              <w:right w:val="single" w:sz="12" w:space="0" w:color="000000"/>
            </w:tcBorders>
            <w:vAlign w:val="center"/>
          </w:tcPr>
          <w:p w:rsidR="00630A07" w:rsidRDefault="00881EE3">
            <w:pPr>
              <w:tabs>
                <w:tab w:val="right" w:pos="2149"/>
              </w:tabs>
              <w:spacing w:after="0" w:line="240" w:lineRule="auto"/>
              <w:rPr>
                <w:sz w:val="20"/>
                <w:szCs w:val="20"/>
              </w:rPr>
            </w:pPr>
            <w:r>
              <w:rPr>
                <w:sz w:val="20"/>
                <w:szCs w:val="20"/>
              </w:rPr>
              <w:t>1.</w:t>
            </w:r>
            <w:r>
              <w:rPr>
                <w:sz w:val="20"/>
                <w:szCs w:val="20"/>
              </w:rPr>
              <w:tab/>
            </w:r>
          </w:p>
          <w:p w:rsidR="00630A07" w:rsidRDefault="00881EE3">
            <w:pPr>
              <w:tabs>
                <w:tab w:val="right" w:pos="2149"/>
              </w:tabs>
              <w:spacing w:after="0" w:line="240" w:lineRule="auto"/>
              <w:rPr>
                <w:sz w:val="20"/>
                <w:szCs w:val="20"/>
              </w:rPr>
            </w:pPr>
            <w:r>
              <w:rPr>
                <w:sz w:val="20"/>
                <w:szCs w:val="20"/>
              </w:rPr>
              <w:t>5 %</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1.6. Mjesto izvođenja</w:t>
            </w:r>
          </w:p>
        </w:tc>
        <w:tc>
          <w:tcPr>
            <w:tcW w:w="3402" w:type="dxa"/>
            <w:gridSpan w:val="5"/>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Prehrambeno-biotehnološki fakultet Sveučilišta u Zagrebu</w:t>
            </w:r>
          </w:p>
        </w:tc>
        <w:tc>
          <w:tcPr>
            <w:tcW w:w="2551" w:type="dxa"/>
            <w:gridSpan w:val="7"/>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 xml:space="preserve">1.13. Jezik izvođenja </w:t>
            </w:r>
          </w:p>
        </w:tc>
        <w:tc>
          <w:tcPr>
            <w:tcW w:w="1843" w:type="dxa"/>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hrvatski</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sz w:val="20"/>
                <w:szCs w:val="20"/>
              </w:rPr>
              <w:t>1.7. Godina studija u kojoj se kolegij izvodi</w:t>
            </w:r>
          </w:p>
        </w:tc>
        <w:tc>
          <w:tcPr>
            <w:tcW w:w="3402" w:type="dxa"/>
            <w:gridSpan w:val="5"/>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druga</w:t>
            </w:r>
          </w:p>
        </w:tc>
        <w:tc>
          <w:tcPr>
            <w:tcW w:w="2551" w:type="dxa"/>
            <w:gridSpan w:val="7"/>
            <w:tcBorders>
              <w:bottom w:val="single" w:sz="12" w:space="0" w:color="000000"/>
              <w:right w:val="single" w:sz="12" w:space="0" w:color="000000"/>
            </w:tcBorders>
            <w:shd w:val="clear" w:color="auto" w:fill="00A0DC"/>
            <w:vAlign w:val="center"/>
          </w:tcPr>
          <w:p w:rsidR="00630A07" w:rsidRDefault="00881EE3">
            <w:pPr>
              <w:tabs>
                <w:tab w:val="left" w:pos="459"/>
              </w:tabs>
              <w:spacing w:after="0" w:line="240" w:lineRule="auto"/>
              <w:rPr>
                <w:sz w:val="20"/>
                <w:szCs w:val="20"/>
              </w:rPr>
            </w:pPr>
            <w:r>
              <w:rPr>
                <w:sz w:val="20"/>
                <w:szCs w:val="20"/>
              </w:rPr>
              <w:t>1. 14. Mogućnost izvođenja na engleskom jeziku</w:t>
            </w:r>
          </w:p>
        </w:tc>
        <w:tc>
          <w:tcPr>
            <w:tcW w:w="1843" w:type="dxa"/>
            <w:tcBorders>
              <w:bottom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NE</w:t>
            </w:r>
          </w:p>
        </w:tc>
      </w:tr>
      <w:tr w:rsidR="00630A07">
        <w:tc>
          <w:tcPr>
            <w:tcW w:w="10474"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630A07" w:rsidRDefault="00881EE3">
            <w:pPr>
              <w:tabs>
                <w:tab w:val="left" w:pos="2820"/>
              </w:tabs>
              <w:spacing w:after="0" w:line="240" w:lineRule="auto"/>
              <w:rPr>
                <w:b/>
                <w:bCs/>
                <w:sz w:val="20"/>
                <w:szCs w:val="20"/>
              </w:rPr>
            </w:pPr>
            <w:r>
              <w:rPr>
                <w:b/>
                <w:bCs/>
                <w:sz w:val="20"/>
                <w:szCs w:val="20"/>
              </w:rPr>
              <w:t>2. OPIS KOLEGIJA</w:t>
            </w:r>
          </w:p>
        </w:tc>
      </w:tr>
      <w:tr w:rsidR="00630A07">
        <w:tc>
          <w:tcPr>
            <w:tcW w:w="2678" w:type="dxa"/>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sz w:val="20"/>
                <w:szCs w:val="20"/>
              </w:rPr>
            </w:pPr>
            <w:r>
              <w:rPr>
                <w:color w:val="000000"/>
                <w:sz w:val="20"/>
                <w:szCs w:val="20"/>
              </w:rPr>
              <w:t>2.1. Ciljevi kolegija</w:t>
            </w:r>
          </w:p>
        </w:tc>
        <w:tc>
          <w:tcPr>
            <w:tcW w:w="7796" w:type="dxa"/>
            <w:gridSpan w:val="13"/>
            <w:tcBorders>
              <w:top w:val="single" w:sz="12" w:space="0" w:color="000000"/>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 xml:space="preserve">Studentima prezentirati cjelokupni postupak provođenja eksperimentalnog istraživanja u području molekularne genetike, uključujući postavljanje znanstvenog pitanja, odnosno hipoteze, odabir ili osmišljavanje i konstrukciju eksperimentalnog sustava, provođenje eksperimenta i predviđanje mogućih rezultata, te kritičku analizu rezultata i izvođenje zaključka koji dovodi do novih spoznaja u molekularnoj genetici. </w:t>
            </w:r>
          </w:p>
          <w:p w:rsidR="00630A07" w:rsidRDefault="00881EE3">
            <w:pPr>
              <w:tabs>
                <w:tab w:val="left" w:pos="2820"/>
              </w:tabs>
              <w:spacing w:after="0" w:line="240" w:lineRule="auto"/>
              <w:rPr>
                <w:sz w:val="20"/>
                <w:szCs w:val="20"/>
              </w:rPr>
            </w:pPr>
            <w:r>
              <w:rPr>
                <w:sz w:val="20"/>
                <w:szCs w:val="20"/>
              </w:rPr>
              <w:lastRenderedPageBreak/>
              <w:t>Studente potaknuti na kritičko razmišljanje i kritičko vrednovanje rezultata istraživanja, te razvijati vještine rješavanja problema, timskog rada i kreativnost u svrhu povećanja kompetencija za zapošljavanje u sektorima razvoja, znanosti i inovacija.</w:t>
            </w:r>
          </w:p>
        </w:tc>
      </w:tr>
      <w:tr w:rsidR="00630A07">
        <w:tc>
          <w:tcPr>
            <w:tcW w:w="267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796" w:type="dxa"/>
            <w:gridSpan w:val="13"/>
            <w:tcBorders>
              <w:right w:val="single" w:sz="12" w:space="0" w:color="000000"/>
            </w:tcBorders>
            <w:vAlign w:val="center"/>
          </w:tcPr>
          <w:p w:rsidR="00630A07" w:rsidRDefault="00881EE3">
            <w:pPr>
              <w:tabs>
                <w:tab w:val="left" w:pos="2820"/>
              </w:tabs>
              <w:spacing w:after="0" w:line="240" w:lineRule="auto"/>
              <w:rPr>
                <w:sz w:val="20"/>
                <w:szCs w:val="20"/>
              </w:rPr>
            </w:pPr>
            <w:r>
              <w:rPr>
                <w:sz w:val="20"/>
                <w:szCs w:val="20"/>
              </w:rPr>
              <w:t>Kompetencije i vještine u području molekularne genetike i genetičkog inženjerstva</w:t>
            </w:r>
          </w:p>
        </w:tc>
      </w:tr>
      <w:tr w:rsidR="00630A07">
        <w:tc>
          <w:tcPr>
            <w:tcW w:w="267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796" w:type="dxa"/>
            <w:gridSpan w:val="13"/>
            <w:tcBorders>
              <w:right w:val="single" w:sz="12" w:space="0" w:color="000000"/>
            </w:tcBorders>
            <w:vAlign w:val="center"/>
          </w:tcPr>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2) Primijeniti stečena znanja u svrhu konstrukcije genetički modificiranih organizama željenih svojstava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3) Sudjelovati u biomedicinskim i srodnim bio-molekularnim istraživanjima zahvaljujući temeljnim znanjima molekularne i stanične biologije i genetike, bioinformatike te imunologije i fiziologije čovjeka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4) Koristiti opremu i instrumente u kemijskim, biokemijskim, mikrobiološkim i molekularnogenetičkim laboratorijima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5) Provoditi biološke, mikrobiološke, imunološke i molekularno-genetičke testove i analize</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6) Prepoznati, analizirati i ukloniti uobičajene probleme koji se javljaju u eksperimentalnom radu u mikrobiološkim, biokemijskim i molekularno-genetičkim laboratorijima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7) Odabrati odgovarajući modelni organizam za provedbu određenog biološkog testa ili znanstvenog istraživanja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8) Uzgojiti i okarakterizirati mikroorganizme te životinjske i biljne stanice</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10) Rukovoditi pojedinim jedinicama u laboratorijima biotehnološke, prehrambene i farmaceutske industrije i drugim institucijama temeljem poznavanja suvremenih biokemijskih, mikrobioloških, molekularno-genetičkih i instrumentalnih metoda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11) Koristiti se znanstvenom literaturom na engleskom jeziku, adekvatno prezentirati postojeće rezultate stručnjacima i laicima te prenositi znanja i vještine svojim kolegama</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13) Aktivno sudjelovati u diskusiji znanstvenih radova iz područja molekularne biotehnologije i srodnih bioznanosti</w:t>
            </w:r>
          </w:p>
          <w:p w:rsidR="00630A07" w:rsidRDefault="00881EE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14) Ponašati se u skladu s etičkim načelima te stjecati nova znanja i vještine u svrhu cjeloživotnog obrazovanja i unaprjeđenja struke, uključujući doktorske studije u području molekularne biotehnologije i drugih bio-znanosti</w:t>
            </w:r>
          </w:p>
        </w:tc>
      </w:tr>
      <w:tr w:rsidR="00630A07">
        <w:tc>
          <w:tcPr>
            <w:tcW w:w="267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796" w:type="dxa"/>
            <w:gridSpan w:val="13"/>
            <w:tcBorders>
              <w:right w:val="single" w:sz="12" w:space="0" w:color="000000"/>
            </w:tcBorders>
            <w:vAlign w:val="center"/>
          </w:tcPr>
          <w:p w:rsidR="00630A07" w:rsidRDefault="00881EE3">
            <w:pPr>
              <w:tabs>
                <w:tab w:val="left" w:pos="2820"/>
              </w:tabs>
              <w:spacing w:after="0"/>
              <w:rPr>
                <w:sz w:val="20"/>
                <w:szCs w:val="20"/>
              </w:rPr>
            </w:pPr>
            <w:r>
              <w:rPr>
                <w:sz w:val="20"/>
                <w:szCs w:val="20"/>
              </w:rPr>
              <w:t>Student/studentica će moći:</w:t>
            </w:r>
          </w:p>
          <w:p w:rsidR="00630A07" w:rsidRDefault="00881EE3">
            <w:pPr>
              <w:numPr>
                <w:ilvl w:val="0"/>
                <w:numId w:val="3"/>
              </w:numPr>
              <w:tabs>
                <w:tab w:val="left" w:pos="2820"/>
              </w:tabs>
              <w:spacing w:after="0"/>
              <w:rPr>
                <w:sz w:val="20"/>
                <w:szCs w:val="20"/>
              </w:rPr>
            </w:pPr>
            <w:r>
              <w:rPr>
                <w:sz w:val="20"/>
                <w:szCs w:val="20"/>
              </w:rPr>
              <w:t>formulirati relevantno znanstveno pitanje ili hipotezu u području molekularnih bio-znanosti, temeljem pretraživanja znanstvene literature;</w:t>
            </w:r>
          </w:p>
          <w:p w:rsidR="00630A07" w:rsidRDefault="00881EE3">
            <w:pPr>
              <w:numPr>
                <w:ilvl w:val="0"/>
                <w:numId w:val="3"/>
              </w:numPr>
              <w:tabs>
                <w:tab w:val="left" w:pos="2820"/>
              </w:tabs>
              <w:spacing w:after="0"/>
              <w:rPr>
                <w:sz w:val="20"/>
                <w:szCs w:val="20"/>
              </w:rPr>
            </w:pPr>
            <w:r>
              <w:rPr>
                <w:sz w:val="20"/>
                <w:szCs w:val="20"/>
              </w:rPr>
              <w:t>osmisliti i odabrati odgovarajući eksperimentalni sustav koji može dati odgovor na postavljeno znanstveno pitanje ili hipotezu;</w:t>
            </w:r>
          </w:p>
          <w:p w:rsidR="00630A07" w:rsidRDefault="00881EE3">
            <w:pPr>
              <w:numPr>
                <w:ilvl w:val="0"/>
                <w:numId w:val="3"/>
              </w:numPr>
              <w:tabs>
                <w:tab w:val="left" w:pos="2820"/>
              </w:tabs>
              <w:spacing w:after="0"/>
              <w:rPr>
                <w:sz w:val="20"/>
                <w:szCs w:val="20"/>
              </w:rPr>
            </w:pPr>
            <w:r>
              <w:rPr>
                <w:sz w:val="20"/>
                <w:szCs w:val="20"/>
              </w:rPr>
              <w:t>kritički vrednovati znanstveni rad u području molekularnih bio-znanosti, odnosno iz znanstvene publikacije, ekstrahirati relevantno znanstveno pitanje, interpretirati eksperimentalni sustav i vrednovati znanstveni doprinos prikazanih rezultata i zaključaka;</w:t>
            </w:r>
          </w:p>
          <w:p w:rsidR="00630A07" w:rsidRDefault="00881EE3">
            <w:pPr>
              <w:numPr>
                <w:ilvl w:val="0"/>
                <w:numId w:val="3"/>
              </w:numPr>
              <w:tabs>
                <w:tab w:val="left" w:pos="2820"/>
              </w:tabs>
              <w:spacing w:after="0"/>
              <w:rPr>
                <w:sz w:val="20"/>
                <w:szCs w:val="20"/>
              </w:rPr>
            </w:pPr>
            <w:r>
              <w:rPr>
                <w:sz w:val="20"/>
                <w:szCs w:val="20"/>
              </w:rPr>
              <w:t>obrazložiti strategije istraživanja esencijalnih gena i utjecaj palindromskih sekvencija na stabilnost genoma;</w:t>
            </w:r>
          </w:p>
          <w:p w:rsidR="00630A07" w:rsidRDefault="00881EE3">
            <w:pPr>
              <w:numPr>
                <w:ilvl w:val="0"/>
                <w:numId w:val="3"/>
              </w:numPr>
              <w:tabs>
                <w:tab w:val="left" w:pos="2820"/>
              </w:tabs>
              <w:spacing w:after="0"/>
              <w:rPr>
                <w:sz w:val="20"/>
                <w:szCs w:val="20"/>
              </w:rPr>
            </w:pPr>
            <w:r>
              <w:rPr>
                <w:sz w:val="20"/>
                <w:szCs w:val="20"/>
              </w:rPr>
              <w:t>primijeniti znanja iz molekularne genetike i genetičkog inženjerstva u svrhu osmišljavanja strategije za konstrukciju soja određenih karakteristika;</w:t>
            </w:r>
          </w:p>
          <w:p w:rsidR="00630A07" w:rsidRDefault="00881EE3">
            <w:pPr>
              <w:numPr>
                <w:ilvl w:val="0"/>
                <w:numId w:val="3"/>
              </w:numPr>
              <w:tabs>
                <w:tab w:val="left" w:pos="2820"/>
              </w:tabs>
              <w:spacing w:after="0"/>
              <w:rPr>
                <w:sz w:val="20"/>
                <w:szCs w:val="20"/>
              </w:rPr>
            </w:pPr>
            <w:r>
              <w:rPr>
                <w:sz w:val="20"/>
                <w:szCs w:val="20"/>
              </w:rPr>
              <w:t>Isplanirati i provesti određeni eksperiment u području molekularne genetike te predvidjeti moguće rezultate uključujući i lažno-pozitivne i lažno-negativne rezultate;</w:t>
            </w:r>
          </w:p>
          <w:p w:rsidR="00630A07" w:rsidRDefault="00881EE3">
            <w:pPr>
              <w:numPr>
                <w:ilvl w:val="0"/>
                <w:numId w:val="3"/>
              </w:numPr>
              <w:tabs>
                <w:tab w:val="left" w:pos="2820"/>
              </w:tabs>
              <w:spacing w:after="0"/>
              <w:rPr>
                <w:sz w:val="20"/>
                <w:szCs w:val="20"/>
              </w:rPr>
            </w:pPr>
            <w:r>
              <w:rPr>
                <w:sz w:val="20"/>
                <w:szCs w:val="20"/>
              </w:rPr>
              <w:t>provesti složenu molekularno-genetičku metodu kao što je hibridizacija DNA po Southernu (Southern blot)</w:t>
            </w:r>
          </w:p>
          <w:p w:rsidR="00630A07" w:rsidRDefault="00881EE3">
            <w:pPr>
              <w:numPr>
                <w:ilvl w:val="0"/>
                <w:numId w:val="3"/>
              </w:numPr>
              <w:pBdr>
                <w:top w:val="nil"/>
                <w:left w:val="nil"/>
                <w:bottom w:val="nil"/>
                <w:right w:val="nil"/>
                <w:between w:val="nil"/>
              </w:pBdr>
              <w:tabs>
                <w:tab w:val="left" w:pos="2820"/>
              </w:tabs>
              <w:spacing w:after="0" w:line="240" w:lineRule="auto"/>
              <w:ind w:left="375"/>
              <w:rPr>
                <w:sz w:val="20"/>
                <w:szCs w:val="20"/>
              </w:rPr>
            </w:pPr>
            <w:r>
              <w:rPr>
                <w:sz w:val="20"/>
                <w:szCs w:val="20"/>
              </w:rPr>
              <w:t xml:space="preserve">       koristiti se mikrobiološkim mikromanipulatorom i fluorescencijskim mikroskopom </w:t>
            </w:r>
          </w:p>
        </w:tc>
      </w:tr>
      <w:tr w:rsidR="00630A07">
        <w:tc>
          <w:tcPr>
            <w:tcW w:w="2678" w:type="dxa"/>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2.5. Opis sadržaja kolegija </w:t>
            </w:r>
          </w:p>
          <w:p w:rsidR="00630A07" w:rsidRDefault="00630A07">
            <w:pPr>
              <w:tabs>
                <w:tab w:val="left" w:pos="2820"/>
              </w:tabs>
              <w:spacing w:after="0" w:line="240" w:lineRule="auto"/>
              <w:ind w:left="360"/>
              <w:rPr>
                <w:color w:val="000000"/>
                <w:sz w:val="20"/>
                <w:szCs w:val="20"/>
              </w:rPr>
            </w:pPr>
          </w:p>
        </w:tc>
        <w:tc>
          <w:tcPr>
            <w:tcW w:w="7796" w:type="dxa"/>
            <w:gridSpan w:val="13"/>
            <w:tcBorders>
              <w:right w:val="single" w:sz="12" w:space="0" w:color="000000"/>
            </w:tcBorders>
            <w:vAlign w:val="center"/>
          </w:tcPr>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Studentima će biti prezentirana tri znanstveno-istraživačka projekta u području molekularne genetike, odnosno molekularnih bio-znanosti s mogućnošću primjene i u molekularnoj biotehnologiji, a prije toga će im se dati sve informacije za razumijevanje tih projekata.</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lastRenderedPageBreak/>
              <w:t>PREDAVANJA</w:t>
            </w:r>
          </w:p>
          <w:p w:rsidR="00630A07" w:rsidRDefault="00881EE3">
            <w:pPr>
              <w:tabs>
                <w:tab w:val="left" w:pos="2820"/>
              </w:tabs>
              <w:spacing w:after="0" w:line="240" w:lineRule="auto"/>
              <w:rPr>
                <w:sz w:val="20"/>
                <w:szCs w:val="20"/>
              </w:rPr>
            </w:pPr>
            <w:r>
              <w:rPr>
                <w:sz w:val="20"/>
                <w:szCs w:val="20"/>
              </w:rPr>
              <w:t>Uvod u predmet.</w:t>
            </w:r>
          </w:p>
          <w:p w:rsidR="00630A07" w:rsidRDefault="00881EE3">
            <w:pPr>
              <w:tabs>
                <w:tab w:val="left" w:pos="2820"/>
              </w:tabs>
              <w:spacing w:after="0" w:line="240" w:lineRule="auto"/>
              <w:rPr>
                <w:sz w:val="20"/>
                <w:szCs w:val="20"/>
              </w:rPr>
            </w:pPr>
            <w:r>
              <w:rPr>
                <w:sz w:val="20"/>
                <w:szCs w:val="20"/>
              </w:rPr>
              <w:t>Objedinjeni pregled svih vrsta i modela genetičke rekombinacije (od najšireg do najužeg smisla) obzirom na vrstu organizma (prokarioti, eukarioti), fazu staničnog i životnog ciklusa (mitoza, mejoza, konjugacija…) i druge parametre.</w:t>
            </w:r>
          </w:p>
          <w:p w:rsidR="00630A07" w:rsidRDefault="00881EE3">
            <w:pPr>
              <w:tabs>
                <w:tab w:val="left" w:pos="2820"/>
              </w:tabs>
              <w:spacing w:after="0" w:line="240" w:lineRule="auto"/>
              <w:rPr>
                <w:sz w:val="20"/>
                <w:szCs w:val="20"/>
              </w:rPr>
            </w:pPr>
            <w:r>
              <w:rPr>
                <w:sz w:val="20"/>
                <w:szCs w:val="20"/>
              </w:rPr>
              <w:t>Primjena genetičke rekombinacije u biotehnologiji i znanstvenim istraživanjima.</w:t>
            </w:r>
          </w:p>
          <w:p w:rsidR="00630A07" w:rsidRDefault="00881EE3">
            <w:pPr>
              <w:tabs>
                <w:tab w:val="left" w:pos="2820"/>
              </w:tabs>
              <w:spacing w:after="0"/>
              <w:rPr>
                <w:sz w:val="20"/>
                <w:szCs w:val="20"/>
              </w:rPr>
            </w:pPr>
            <w:r>
              <w:rPr>
                <w:sz w:val="20"/>
                <w:szCs w:val="20"/>
              </w:rPr>
              <w:t>Prezentacije znanstveno istraživačkih projekata:</w:t>
            </w:r>
          </w:p>
          <w:p w:rsidR="00630A07" w:rsidRDefault="00881EE3">
            <w:pPr>
              <w:tabs>
                <w:tab w:val="left" w:pos="2820"/>
              </w:tabs>
              <w:spacing w:after="0"/>
              <w:rPr>
                <w:sz w:val="20"/>
                <w:szCs w:val="20"/>
              </w:rPr>
            </w:pPr>
            <w:r>
              <w:rPr>
                <w:sz w:val="20"/>
                <w:szCs w:val="20"/>
              </w:rPr>
              <w:t>- Istraživanje mehanizma popravka dvolančanog loma u DNA (potencijalno letalno oštećenje)</w:t>
            </w:r>
          </w:p>
          <w:p w:rsidR="00630A07" w:rsidRDefault="00881EE3">
            <w:pPr>
              <w:tabs>
                <w:tab w:val="left" w:pos="2820"/>
              </w:tabs>
              <w:spacing w:after="0"/>
              <w:rPr>
                <w:sz w:val="20"/>
                <w:szCs w:val="20"/>
              </w:rPr>
            </w:pPr>
            <w:r>
              <w:rPr>
                <w:sz w:val="20"/>
                <w:szCs w:val="20"/>
              </w:rPr>
              <w:t>- Palindromi i kvazi-palindromi u genomima – biološka uloga i rizik za stabilnost genoma</w:t>
            </w:r>
          </w:p>
          <w:p w:rsidR="00630A07" w:rsidRDefault="00881EE3">
            <w:pPr>
              <w:tabs>
                <w:tab w:val="left" w:pos="2820"/>
              </w:tabs>
              <w:spacing w:after="0"/>
              <w:rPr>
                <w:sz w:val="20"/>
                <w:szCs w:val="20"/>
              </w:rPr>
            </w:pPr>
            <w:r>
              <w:rPr>
                <w:sz w:val="20"/>
                <w:szCs w:val="20"/>
              </w:rPr>
              <w:t>- Istraživanje esencijalnih gena – od genetičke do fenotipske smrti</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SEMINARI</w:t>
            </w:r>
          </w:p>
          <w:p w:rsidR="00630A07" w:rsidRDefault="00881EE3">
            <w:pPr>
              <w:tabs>
                <w:tab w:val="left" w:pos="2820"/>
              </w:tabs>
              <w:spacing w:after="0" w:line="240" w:lineRule="auto"/>
              <w:rPr>
                <w:sz w:val="20"/>
                <w:szCs w:val="20"/>
              </w:rPr>
            </w:pPr>
            <w:r>
              <w:rPr>
                <w:sz w:val="20"/>
                <w:szCs w:val="20"/>
              </w:rPr>
              <w:t>Studenti prezentiraju originalni znanstveni rad iz područja molekularnih bio-znanosti s naglaskom na znanstvenom pitanju (hipotezi), interpretaciji eksperimentalnog sustava, dobivenih rezultata i znanstvenog doprinosa te sudjeluju u zajedničkoj diskusiji</w:t>
            </w:r>
          </w:p>
          <w:p w:rsidR="00630A07" w:rsidRDefault="00630A07">
            <w:pPr>
              <w:tabs>
                <w:tab w:val="left" w:pos="2820"/>
              </w:tabs>
              <w:spacing w:after="0" w:line="240" w:lineRule="auto"/>
              <w:rPr>
                <w:sz w:val="20"/>
                <w:szCs w:val="20"/>
              </w:rPr>
            </w:pPr>
          </w:p>
          <w:p w:rsidR="00630A07" w:rsidRDefault="00881EE3">
            <w:pPr>
              <w:tabs>
                <w:tab w:val="left" w:pos="2820"/>
              </w:tabs>
              <w:spacing w:after="0" w:line="240" w:lineRule="auto"/>
              <w:rPr>
                <w:sz w:val="20"/>
                <w:szCs w:val="20"/>
              </w:rPr>
            </w:pPr>
            <w:r>
              <w:rPr>
                <w:sz w:val="20"/>
                <w:szCs w:val="20"/>
              </w:rPr>
              <w:t>LABORATORIJSKE VJEŽBE</w:t>
            </w:r>
          </w:p>
          <w:p w:rsidR="00630A07" w:rsidRDefault="00881EE3">
            <w:pPr>
              <w:tabs>
                <w:tab w:val="left" w:pos="2820"/>
              </w:tabs>
              <w:spacing w:after="0" w:line="240" w:lineRule="auto"/>
              <w:rPr>
                <w:sz w:val="20"/>
                <w:szCs w:val="20"/>
              </w:rPr>
            </w:pPr>
            <w:r>
              <w:rPr>
                <w:sz w:val="20"/>
                <w:szCs w:val="20"/>
              </w:rPr>
              <w:t>Studenti će u sklopu malog projekta, samostalno ili u manjim grupama, provesti Southern blot (metodu hibridizacije DNA po Southernu) te će se koristiti mikrobiološkim mikromanipulatorom i fluorescencijskim mikroskopom.</w:t>
            </w:r>
          </w:p>
        </w:tc>
      </w:tr>
      <w:tr w:rsidR="00630A07">
        <w:trPr>
          <w:trHeight w:val="349"/>
        </w:trPr>
        <w:tc>
          <w:tcPr>
            <w:tcW w:w="2678" w:type="dxa"/>
            <w:vMerge w:val="restart"/>
            <w:tcBorders>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lastRenderedPageBreak/>
              <w:t>2.6. Vrste izvođenja nastave</w:t>
            </w:r>
          </w:p>
        </w:tc>
        <w:tc>
          <w:tcPr>
            <w:tcW w:w="1863" w:type="dxa"/>
            <w:gridSpan w:val="3"/>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630A07" w:rsidRDefault="00881EE3">
            <w:pPr>
              <w:pBdr>
                <w:top w:val="nil"/>
                <w:left w:val="nil"/>
                <w:bottom w:val="nil"/>
                <w:right w:val="nil"/>
                <w:between w:val="nil"/>
              </w:pBdr>
              <w:spacing w:after="0" w:line="240" w:lineRule="auto"/>
              <w:rPr>
                <w:color w:val="000000"/>
                <w:sz w:val="20"/>
                <w:szCs w:val="20"/>
              </w:rPr>
            </w:pPr>
            <w:r>
              <w:rPr>
                <w:rFonts w:ascii="Quattrocento Sans" w:eastAsia="Quattrocento Sans" w:hAnsi="Quattrocento Sans" w:cs="Quattrocento Sans"/>
                <w:color w:val="000000"/>
                <w:sz w:val="20"/>
                <w:szCs w:val="20"/>
              </w:rPr>
              <w:t>x</w:t>
            </w:r>
            <w:r>
              <w:rPr>
                <w:color w:val="000000"/>
                <w:sz w:val="20"/>
                <w:szCs w:val="20"/>
              </w:rPr>
              <w:t xml:space="preserve"> seminari i radionice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38" w:type="dxa"/>
            <w:gridSpan w:val="5"/>
            <w:vMerge w:val="restart"/>
            <w:vAlign w:val="center"/>
          </w:tcPr>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630A07" w:rsidRDefault="00881EE3">
            <w:pPr>
              <w:pBdr>
                <w:top w:val="nil"/>
                <w:left w:val="nil"/>
                <w:bottom w:val="nil"/>
                <w:right w:val="nil"/>
                <w:between w:val="nil"/>
              </w:pBdr>
              <w:spacing w:after="0" w:line="240" w:lineRule="auto"/>
              <w:rPr>
                <w:color w:val="000000"/>
                <w:sz w:val="20"/>
                <w:szCs w:val="20"/>
              </w:rPr>
            </w:pPr>
            <w:r>
              <w:rPr>
                <w:rFonts w:ascii="Quattrocento Sans" w:eastAsia="Quattrocento Sans" w:hAnsi="Quattrocento Sans" w:cs="Quattrocento Sans"/>
                <w:sz w:val="20"/>
                <w:szCs w:val="20"/>
              </w:rPr>
              <w:t xml:space="preserve">x  </w:t>
            </w:r>
            <w:r>
              <w:rPr>
                <w:color w:val="000000"/>
                <w:sz w:val="20"/>
                <w:szCs w:val="20"/>
              </w:rPr>
              <w:t xml:space="preserve"> laboratorij</w:t>
            </w:r>
          </w:p>
          <w:p w:rsidR="00630A07" w:rsidRDefault="00881EE3">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630A07" w:rsidRDefault="00881EE3">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795" w:type="dxa"/>
            <w:gridSpan w:val="5"/>
            <w:tcBorders>
              <w:right w:val="single" w:sz="12" w:space="0" w:color="000000"/>
            </w:tcBorders>
            <w:shd w:val="clear" w:color="auto" w:fill="00A0DC"/>
            <w:vAlign w:val="center"/>
          </w:tcPr>
          <w:p w:rsidR="00630A07" w:rsidRDefault="00881EE3">
            <w:pPr>
              <w:numPr>
                <w:ilvl w:val="1"/>
                <w:numId w:val="189"/>
              </w:numPr>
              <w:tabs>
                <w:tab w:val="left" w:pos="2820"/>
              </w:tabs>
              <w:spacing w:after="0" w:line="240" w:lineRule="auto"/>
              <w:rPr>
                <w:sz w:val="20"/>
                <w:szCs w:val="20"/>
              </w:rPr>
            </w:pPr>
            <w:r>
              <w:rPr>
                <w:color w:val="000000"/>
                <w:sz w:val="20"/>
                <w:szCs w:val="20"/>
              </w:rPr>
              <w:t>Komentari:</w:t>
            </w:r>
          </w:p>
        </w:tc>
      </w:tr>
      <w:tr w:rsidR="00630A07">
        <w:trPr>
          <w:trHeight w:val="577"/>
        </w:trPr>
        <w:tc>
          <w:tcPr>
            <w:tcW w:w="2678" w:type="dxa"/>
            <w:vMerge/>
            <w:tcBorders>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sz w:val="20"/>
                <w:szCs w:val="20"/>
              </w:rPr>
            </w:pPr>
          </w:p>
        </w:tc>
        <w:tc>
          <w:tcPr>
            <w:tcW w:w="1863" w:type="dxa"/>
            <w:gridSpan w:val="3"/>
            <w:vMerge/>
            <w:vAlign w:val="center"/>
          </w:tcPr>
          <w:p w:rsidR="00630A07" w:rsidRDefault="00630A07">
            <w:pPr>
              <w:widowControl w:val="0"/>
              <w:pBdr>
                <w:top w:val="nil"/>
                <w:left w:val="nil"/>
                <w:bottom w:val="nil"/>
                <w:right w:val="nil"/>
                <w:between w:val="nil"/>
              </w:pBdr>
              <w:spacing w:after="0"/>
              <w:rPr>
                <w:sz w:val="20"/>
                <w:szCs w:val="20"/>
              </w:rPr>
            </w:pPr>
          </w:p>
        </w:tc>
        <w:tc>
          <w:tcPr>
            <w:tcW w:w="2138" w:type="dxa"/>
            <w:gridSpan w:val="5"/>
            <w:vMerge/>
            <w:vAlign w:val="center"/>
          </w:tcPr>
          <w:p w:rsidR="00630A07" w:rsidRDefault="00630A07">
            <w:pPr>
              <w:widowControl w:val="0"/>
              <w:pBdr>
                <w:top w:val="nil"/>
                <w:left w:val="nil"/>
                <w:bottom w:val="nil"/>
                <w:right w:val="nil"/>
                <w:between w:val="nil"/>
              </w:pBdr>
              <w:spacing w:after="0"/>
              <w:rPr>
                <w:sz w:val="20"/>
                <w:szCs w:val="20"/>
              </w:rPr>
            </w:pPr>
          </w:p>
        </w:tc>
        <w:tc>
          <w:tcPr>
            <w:tcW w:w="3795" w:type="dxa"/>
            <w:gridSpan w:val="5"/>
            <w:tcBorders>
              <w:right w:val="single" w:sz="12" w:space="0" w:color="000000"/>
            </w:tcBorders>
          </w:tcPr>
          <w:p w:rsidR="00630A07" w:rsidRDefault="00881EE3">
            <w:pPr>
              <w:tabs>
                <w:tab w:val="left" w:pos="2820"/>
              </w:tabs>
              <w:spacing w:after="0" w:line="240" w:lineRule="auto"/>
              <w:rPr>
                <w:sz w:val="20"/>
                <w:szCs w:val="20"/>
              </w:rPr>
            </w:pPr>
            <w:r>
              <w:rPr>
                <w:sz w:val="20"/>
                <w:szCs w:val="20"/>
              </w:rPr>
              <w:t xml:space="preserve">  </w:t>
            </w:r>
          </w:p>
        </w:tc>
      </w:tr>
      <w:tr w:rsidR="00630A07">
        <w:trPr>
          <w:trHeight w:val="397"/>
        </w:trPr>
        <w:tc>
          <w:tcPr>
            <w:tcW w:w="2678" w:type="dxa"/>
            <w:vMerge w:val="restart"/>
            <w:tcBorders>
              <w:top w:val="single" w:sz="12" w:space="0" w:color="000000"/>
              <w:left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 xml:space="preserve">2.8. Praćenje rada studenata </w:t>
            </w:r>
          </w:p>
        </w:tc>
        <w:tc>
          <w:tcPr>
            <w:tcW w:w="854"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06"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03" w:type="dxa"/>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56" w:type="dxa"/>
            <w:tcBorders>
              <w:top w:val="single" w:sz="12"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09"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3" w:type="dxa"/>
            <w:gridSpan w:val="2"/>
            <w:tcBorders>
              <w:top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tcBorders>
              <w:top w:val="single" w:sz="12" w:space="0" w:color="000000"/>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460" w:type="dxa"/>
            <w:tcBorders>
              <w:top w:val="single" w:sz="12" w:space="0" w:color="000000"/>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1992" w:type="dxa"/>
            <w:gridSpan w:val="2"/>
            <w:tcBorders>
              <w:top w:val="single" w:sz="12" w:space="0" w:color="000000"/>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854"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0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0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15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09"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73"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3"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460"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992" w:type="dxa"/>
            <w:gridSpan w:val="2"/>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854"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06"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03" w:type="dxa"/>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56" w:type="dxa"/>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09" w:type="dxa"/>
            <w:gridSpan w:val="2"/>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73" w:type="dxa"/>
            <w:gridSpan w:val="2"/>
            <w:vAlign w:val="center"/>
          </w:tcPr>
          <w:p w:rsidR="00630A07" w:rsidRDefault="00630A07">
            <w:pPr>
              <w:pBdr>
                <w:top w:val="nil"/>
                <w:left w:val="nil"/>
                <w:bottom w:val="nil"/>
                <w:right w:val="nil"/>
                <w:between w:val="nil"/>
              </w:pBdr>
              <w:spacing w:after="0" w:line="240" w:lineRule="auto"/>
              <w:jc w:val="center"/>
              <w:rPr>
                <w:color w:val="000000"/>
                <w:sz w:val="20"/>
                <w:szCs w:val="20"/>
              </w:rPr>
            </w:pPr>
          </w:p>
        </w:tc>
        <w:tc>
          <w:tcPr>
            <w:tcW w:w="1343" w:type="dxa"/>
            <w:gridSpan w:val="2"/>
            <w:tcBorders>
              <w:right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460" w:type="dxa"/>
            <w:tcBorders>
              <w:left w:val="single" w:sz="4" w:space="0" w:color="000000"/>
              <w:right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992" w:type="dxa"/>
            <w:gridSpan w:val="2"/>
            <w:tcBorders>
              <w:left w:val="single" w:sz="4" w:space="0" w:color="000000"/>
              <w:right w:val="single" w:sz="12"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630A07">
        <w:trPr>
          <w:trHeight w:val="397"/>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854"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06"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03" w:type="dxa"/>
            <w:tcBorders>
              <w:bottom w:val="single" w:sz="4" w:space="0" w:color="000000"/>
            </w:tcBorders>
            <w:vAlign w:val="center"/>
          </w:tcPr>
          <w:p w:rsidR="00630A07" w:rsidRDefault="00881EE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156" w:type="dxa"/>
            <w:tcBorders>
              <w:bottom w:val="single" w:sz="4" w:space="0" w:color="000000"/>
            </w:tcBorders>
            <w:vAlign w:val="center"/>
          </w:tcPr>
          <w:p w:rsidR="00630A07" w:rsidRDefault="00881EE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09"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 xml:space="preserve"> </w:t>
            </w:r>
          </w:p>
        </w:tc>
        <w:tc>
          <w:tcPr>
            <w:tcW w:w="473" w:type="dxa"/>
            <w:gridSpan w:val="2"/>
            <w:tcBorders>
              <w:bottom w:val="single" w:sz="4" w:space="0" w:color="000000"/>
            </w:tcBorders>
            <w:vAlign w:val="center"/>
          </w:tcPr>
          <w:p w:rsidR="00630A07" w:rsidRDefault="00881EE3">
            <w:pPr>
              <w:tabs>
                <w:tab w:val="left" w:pos="2820"/>
              </w:tabs>
              <w:spacing w:after="0" w:line="240" w:lineRule="auto"/>
              <w:jc w:val="center"/>
              <w:rPr>
                <w:sz w:val="20"/>
                <w:szCs w:val="20"/>
              </w:rPr>
            </w:pPr>
            <w:r>
              <w:rPr>
                <w:color w:val="000000"/>
                <w:sz w:val="20"/>
                <w:szCs w:val="20"/>
              </w:rPr>
              <w:t>NE</w:t>
            </w:r>
          </w:p>
        </w:tc>
        <w:tc>
          <w:tcPr>
            <w:tcW w:w="1343" w:type="dxa"/>
            <w:gridSpan w:val="2"/>
            <w:tcBorders>
              <w:bottom w:val="single" w:sz="4" w:space="0" w:color="000000"/>
              <w:right w:val="single" w:sz="4" w:space="0" w:color="000000"/>
            </w:tcBorders>
            <w:vAlign w:val="center"/>
          </w:tcPr>
          <w:p w:rsidR="00630A07" w:rsidRDefault="00881EE3">
            <w:pPr>
              <w:tabs>
                <w:tab w:val="left" w:pos="2820"/>
              </w:tabs>
              <w:spacing w:after="0" w:line="240" w:lineRule="auto"/>
              <w:rPr>
                <w:color w:val="000000"/>
                <w:sz w:val="20"/>
                <w:szCs w:val="20"/>
              </w:rPr>
            </w:pPr>
            <w:r>
              <w:rPr>
                <w:sz w:val="20"/>
                <w:szCs w:val="20"/>
              </w:rPr>
              <w:t xml:space="preserve">(ostalo upisati) </w:t>
            </w:r>
          </w:p>
        </w:tc>
        <w:tc>
          <w:tcPr>
            <w:tcW w:w="460" w:type="dxa"/>
            <w:tcBorders>
              <w:left w:val="single" w:sz="4" w:space="0" w:color="000000"/>
              <w:bottom w:val="single" w:sz="4" w:space="0" w:color="000000"/>
              <w:right w:val="single" w:sz="4"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1992" w:type="dxa"/>
            <w:gridSpan w:val="2"/>
            <w:tcBorders>
              <w:left w:val="single" w:sz="4"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r>
      <w:tr w:rsidR="00630A07">
        <w:trPr>
          <w:trHeight w:val="397"/>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854" w:type="dxa"/>
            <w:tcBorders>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Projekt</w:t>
            </w:r>
          </w:p>
        </w:tc>
        <w:tc>
          <w:tcPr>
            <w:tcW w:w="50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w:t>
            </w:r>
          </w:p>
        </w:tc>
        <w:tc>
          <w:tcPr>
            <w:tcW w:w="503"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1156" w:type="dxa"/>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color w:val="000000"/>
                <w:sz w:val="20"/>
                <w:szCs w:val="20"/>
              </w:rPr>
              <w:t>Pismeni ispit</w:t>
            </w:r>
          </w:p>
        </w:tc>
        <w:tc>
          <w:tcPr>
            <w:tcW w:w="509" w:type="dxa"/>
            <w:gridSpan w:val="2"/>
            <w:tcBorders>
              <w:left w:val="single" w:sz="8" w:space="0" w:color="000000"/>
              <w:bottom w:val="single" w:sz="12" w:space="0" w:color="000000"/>
              <w:right w:val="single" w:sz="8" w:space="0" w:color="000000"/>
            </w:tcBorders>
            <w:vAlign w:val="center"/>
          </w:tcPr>
          <w:p w:rsidR="00630A07" w:rsidRDefault="00630A07">
            <w:pPr>
              <w:tabs>
                <w:tab w:val="left" w:pos="2820"/>
              </w:tabs>
              <w:spacing w:after="0" w:line="240" w:lineRule="auto"/>
              <w:jc w:val="center"/>
              <w:rPr>
                <w:color w:val="000000"/>
                <w:sz w:val="20"/>
                <w:szCs w:val="20"/>
              </w:rPr>
            </w:pPr>
          </w:p>
        </w:tc>
        <w:tc>
          <w:tcPr>
            <w:tcW w:w="473"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 xml:space="preserve"> NE</w:t>
            </w:r>
          </w:p>
        </w:tc>
        <w:tc>
          <w:tcPr>
            <w:tcW w:w="1343" w:type="dxa"/>
            <w:gridSpan w:val="2"/>
            <w:tcBorders>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rPr>
                <w:color w:val="000000"/>
                <w:sz w:val="20"/>
                <w:szCs w:val="20"/>
              </w:rPr>
            </w:pPr>
            <w:r>
              <w:rPr>
                <w:sz w:val="20"/>
                <w:szCs w:val="20"/>
              </w:rPr>
              <w:t>Broj bodova po ECTS sustavu (ukupno)</w:t>
            </w:r>
          </w:p>
        </w:tc>
        <w:tc>
          <w:tcPr>
            <w:tcW w:w="2452" w:type="dxa"/>
            <w:gridSpan w:val="3"/>
            <w:tcBorders>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3</w:t>
            </w:r>
          </w:p>
        </w:tc>
      </w:tr>
      <w:tr w:rsidR="00630A07">
        <w:trPr>
          <w:trHeight w:val="397"/>
        </w:trPr>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2.9. Metode i kriteriji vrednovanja</w:t>
            </w:r>
          </w:p>
        </w:tc>
        <w:tc>
          <w:tcPr>
            <w:tcW w:w="7796" w:type="dxa"/>
            <w:gridSpan w:val="13"/>
            <w:tcBorders>
              <w:bottom w:val="single" w:sz="12" w:space="0" w:color="000000"/>
              <w:right w:val="single" w:sz="12" w:space="0" w:color="000000"/>
            </w:tcBorders>
            <w:vAlign w:val="center"/>
          </w:tcPr>
          <w:p w:rsidR="00630A07" w:rsidRDefault="00881EE3">
            <w:pPr>
              <w:tabs>
                <w:tab w:val="left" w:pos="2820"/>
              </w:tabs>
              <w:spacing w:after="0"/>
              <w:rPr>
                <w:sz w:val="20"/>
                <w:szCs w:val="20"/>
              </w:rPr>
            </w:pPr>
            <w:r>
              <w:rPr>
                <w:sz w:val="20"/>
                <w:szCs w:val="20"/>
              </w:rPr>
              <w:t>Uspjeh studenata  vrednuje se na usmenom ispitu, a provjerava se znanje stečeno na predavanjima, seminarima i laboratorijskim vježbama.</w:t>
            </w:r>
          </w:p>
          <w:p w:rsidR="00630A07" w:rsidRDefault="00881EE3">
            <w:pPr>
              <w:tabs>
                <w:tab w:val="left" w:pos="2820"/>
              </w:tabs>
              <w:spacing w:after="0"/>
              <w:rPr>
                <w:sz w:val="20"/>
                <w:szCs w:val="20"/>
              </w:rPr>
            </w:pPr>
            <w:r>
              <w:rPr>
                <w:sz w:val="20"/>
                <w:szCs w:val="20"/>
              </w:rPr>
              <w:t>Uvjet za pristupanje ispitu je prezentacija seminarskog rada koji vrijedi do kraja akademske godine.</w:t>
            </w:r>
          </w:p>
          <w:p w:rsidR="00630A07" w:rsidRDefault="00881EE3">
            <w:pPr>
              <w:tabs>
                <w:tab w:val="left" w:pos="2820"/>
              </w:tabs>
              <w:spacing w:after="0"/>
              <w:rPr>
                <w:sz w:val="20"/>
                <w:szCs w:val="20"/>
              </w:rPr>
            </w:pPr>
            <w:r>
              <w:rPr>
                <w:sz w:val="20"/>
                <w:szCs w:val="20"/>
              </w:rPr>
              <w:t xml:space="preserve"> </w:t>
            </w:r>
          </w:p>
          <w:p w:rsidR="00630A07" w:rsidRDefault="00881EE3">
            <w:pPr>
              <w:tabs>
                <w:tab w:val="left" w:pos="2820"/>
              </w:tabs>
              <w:spacing w:after="0"/>
              <w:rPr>
                <w:sz w:val="20"/>
                <w:szCs w:val="20"/>
              </w:rPr>
            </w:pPr>
            <w:r>
              <w:rPr>
                <w:sz w:val="20"/>
                <w:szCs w:val="20"/>
              </w:rPr>
              <w:t>ODBIJANJE OCJENE</w:t>
            </w:r>
          </w:p>
          <w:p w:rsidR="00630A07" w:rsidRDefault="00881EE3">
            <w:pPr>
              <w:tabs>
                <w:tab w:val="left" w:pos="2820"/>
              </w:tabs>
              <w:spacing w:after="0" w:line="240" w:lineRule="auto"/>
              <w:rPr>
                <w:sz w:val="20"/>
                <w:szCs w:val="20"/>
              </w:rPr>
            </w:pPr>
            <w:r>
              <w:rPr>
                <w:sz w:val="20"/>
                <w:szCs w:val="20"/>
              </w:rPr>
              <w:t xml:space="preserve">Studentica/student može odbiti ocjenu koju je dobio na usmenom ispitu te se u tom slučaju za taj ispitni rok u ISVU upisuje nedovoljan (1). </w:t>
            </w:r>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2820"/>
              </w:tabs>
              <w:spacing w:after="0" w:line="240" w:lineRule="auto"/>
              <w:rPr>
                <w:color w:val="000000"/>
                <w:sz w:val="20"/>
                <w:szCs w:val="20"/>
              </w:rPr>
            </w:pPr>
            <w:r>
              <w:rPr>
                <w:color w:val="000000"/>
                <w:sz w:val="20"/>
                <w:szCs w:val="20"/>
              </w:rPr>
              <w:t>2.10. Obveze studenata</w:t>
            </w:r>
          </w:p>
        </w:tc>
        <w:tc>
          <w:tcPr>
            <w:tcW w:w="7796" w:type="dxa"/>
            <w:gridSpan w:val="13"/>
            <w:tcBorders>
              <w:bottom w:val="single" w:sz="12" w:space="0" w:color="000000"/>
              <w:right w:val="single" w:sz="12" w:space="0" w:color="000000"/>
            </w:tcBorders>
            <w:vAlign w:val="center"/>
          </w:tcPr>
          <w:p w:rsidR="00630A07" w:rsidRDefault="00881EE3">
            <w:pPr>
              <w:tabs>
                <w:tab w:val="left" w:pos="2820"/>
              </w:tabs>
              <w:spacing w:after="0"/>
              <w:rPr>
                <w:sz w:val="20"/>
                <w:szCs w:val="20"/>
              </w:rPr>
            </w:pPr>
            <w:r>
              <w:rPr>
                <w:sz w:val="20"/>
                <w:szCs w:val="20"/>
              </w:rPr>
              <w:t>Redovito pohađanje svih oblika nastave (dopušteno je izostati samo uz liječničku ispričnicu)</w:t>
            </w:r>
          </w:p>
          <w:p w:rsidR="00630A07" w:rsidRDefault="00881EE3">
            <w:pPr>
              <w:tabs>
                <w:tab w:val="left" w:pos="2820"/>
              </w:tabs>
              <w:spacing w:after="0"/>
              <w:rPr>
                <w:sz w:val="20"/>
                <w:szCs w:val="20"/>
              </w:rPr>
            </w:pPr>
            <w:r>
              <w:rPr>
                <w:sz w:val="20"/>
                <w:szCs w:val="20"/>
              </w:rPr>
              <w:t>Prezentirati seminarski rad.</w:t>
            </w:r>
          </w:p>
          <w:p w:rsidR="00630A07" w:rsidRDefault="00881EE3">
            <w:pPr>
              <w:tabs>
                <w:tab w:val="left" w:pos="2820"/>
              </w:tabs>
              <w:spacing w:after="0"/>
              <w:rPr>
                <w:sz w:val="20"/>
                <w:szCs w:val="20"/>
              </w:rPr>
            </w:pPr>
            <w:r>
              <w:rPr>
                <w:sz w:val="20"/>
                <w:szCs w:val="20"/>
              </w:rPr>
              <w:t>Položiti  usmeni dio ispita.</w:t>
            </w:r>
          </w:p>
          <w:p w:rsidR="00630A07" w:rsidRDefault="00881EE3">
            <w:pPr>
              <w:tabs>
                <w:tab w:val="left" w:pos="2820"/>
              </w:tabs>
              <w:spacing w:after="0" w:line="240" w:lineRule="auto"/>
              <w:rPr>
                <w:sz w:val="20"/>
                <w:szCs w:val="20"/>
              </w:rPr>
            </w:pPr>
            <w:r>
              <w:rPr>
                <w:sz w:val="20"/>
                <w:szCs w:val="20"/>
              </w:rPr>
              <w:t xml:space="preserve">Studentice/studenti koji su ponovno upisali predmet jer ga nisu položili prethodne akademske godine trebaju pohađati predavanja i seminare, a ako žele mogu pohađati i vježbe. </w:t>
            </w:r>
          </w:p>
        </w:tc>
      </w:tr>
      <w:tr w:rsidR="00630A07">
        <w:tc>
          <w:tcPr>
            <w:tcW w:w="2678" w:type="dxa"/>
            <w:vMerge w:val="restart"/>
            <w:tcBorders>
              <w:top w:val="single" w:sz="12" w:space="0" w:color="000000"/>
              <w:left w:val="single" w:sz="12" w:space="0" w:color="000000"/>
            </w:tcBorders>
            <w:shd w:val="clear" w:color="auto" w:fill="00A0DC"/>
            <w:vAlign w:val="center"/>
          </w:tcPr>
          <w:p w:rsidR="00630A07" w:rsidRDefault="00881EE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3956" w:type="dxa"/>
            <w:gridSpan w:val="7"/>
            <w:tcBorders>
              <w:top w:val="single" w:sz="12"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Naslov</w:t>
            </w:r>
          </w:p>
        </w:tc>
        <w:tc>
          <w:tcPr>
            <w:tcW w:w="1109"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2731"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630A07" w:rsidRDefault="00881EE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630A07">
        <w:trPr>
          <w:trHeight w:val="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b/>
                <w:bCs/>
                <w:color w:val="000000"/>
                <w:sz w:val="20"/>
                <w:szCs w:val="20"/>
              </w:rPr>
            </w:pPr>
          </w:p>
        </w:tc>
        <w:tc>
          <w:tcPr>
            <w:tcW w:w="3956"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sz w:val="20"/>
                <w:szCs w:val="20"/>
              </w:rPr>
            </w:pPr>
            <w:r>
              <w:rPr>
                <w:color w:val="000000"/>
                <w:sz w:val="20"/>
                <w:szCs w:val="20"/>
              </w:rPr>
              <w:t>Prezentacije pripremljene za predavanja</w:t>
            </w:r>
          </w:p>
        </w:tc>
        <w:tc>
          <w:tcPr>
            <w:tcW w:w="1109" w:type="dxa"/>
            <w:gridSpan w:val="2"/>
            <w:tcBorders>
              <w:top w:val="single" w:sz="8"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bookmarkStart w:id="11" w:name="kxkdwflgxfft" w:colFirst="0" w:colLast="0"/>
            <w:bookmarkEnd w:id="11"/>
            <w:r>
              <w:rPr>
                <w:color w:val="000000"/>
                <w:sz w:val="20"/>
                <w:szCs w:val="20"/>
              </w:rPr>
              <w:t>ne</w:t>
            </w:r>
          </w:p>
        </w:tc>
        <w:tc>
          <w:tcPr>
            <w:tcW w:w="2731" w:type="dxa"/>
            <w:gridSpan w:val="4"/>
            <w:tcBorders>
              <w:top w:val="single" w:sz="8"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Merlin</w:t>
            </w:r>
          </w:p>
        </w:tc>
      </w:tr>
      <w:tr w:rsidR="00630A07">
        <w:trPr>
          <w:trHeight w:val="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956"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color w:val="000000"/>
                <w:sz w:val="20"/>
                <w:szCs w:val="20"/>
              </w:rPr>
            </w:pPr>
            <w:r>
              <w:rPr>
                <w:color w:val="000000"/>
                <w:sz w:val="20"/>
                <w:szCs w:val="20"/>
              </w:rPr>
              <w:t>Svetec Miklenić M, Gatalica N, Matanović A, Žunar B, Štafa A, Lisnić B, Svetec IK (2020) Size-dependent antirecombinogenic effect of short spacers on palindrome recombinogenicity. DNA Repair (Amst). 2020 Jun;90:102848. doi: 10.1016/j.dnarep.2020.102848.</w:t>
            </w:r>
          </w:p>
        </w:tc>
        <w:tc>
          <w:tcPr>
            <w:tcW w:w="1109" w:type="dxa"/>
            <w:gridSpan w:val="2"/>
            <w:tcBorders>
              <w:top w:val="single" w:sz="4"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31" w:type="dxa"/>
            <w:gridSpan w:val="4"/>
            <w:tcBorders>
              <w:top w:val="single" w:sz="4"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Merlin</w:t>
            </w:r>
          </w:p>
        </w:tc>
      </w:tr>
      <w:tr w:rsidR="00630A07">
        <w:trPr>
          <w:trHeight w:val="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956"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color w:val="000000"/>
                <w:sz w:val="20"/>
                <w:szCs w:val="20"/>
              </w:rPr>
            </w:pPr>
            <w:r>
              <w:rPr>
                <w:color w:val="000000"/>
                <w:sz w:val="20"/>
                <w:szCs w:val="20"/>
              </w:rPr>
              <w:t>Lisnić B, Svetec IK, Stafa A, Zgaga Z. (2009) Size-dependent palindrome-induced intrachromosomal recombination in yeast. DNA Repair (Amst). 2009 Mar 1;8(3):383-9. doi: 10.1016/j.dnarep.2008.11.017.</w:t>
            </w:r>
          </w:p>
        </w:tc>
        <w:tc>
          <w:tcPr>
            <w:tcW w:w="1109" w:type="dxa"/>
            <w:gridSpan w:val="2"/>
            <w:tcBorders>
              <w:top w:val="single" w:sz="4"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31" w:type="dxa"/>
            <w:gridSpan w:val="4"/>
            <w:tcBorders>
              <w:top w:val="single" w:sz="4"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Merlin</w:t>
            </w:r>
          </w:p>
        </w:tc>
      </w:tr>
      <w:tr w:rsidR="00630A07">
        <w:trPr>
          <w:trHeight w:val="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956" w:type="dxa"/>
            <w:gridSpan w:val="7"/>
            <w:tcBorders>
              <w:top w:val="single" w:sz="4" w:space="0" w:color="000000"/>
              <w:left w:val="single" w:sz="4" w:space="0" w:color="000000"/>
              <w:bottom w:val="single" w:sz="4" w:space="0" w:color="000000"/>
              <w:right w:val="single" w:sz="8" w:space="0" w:color="000000"/>
            </w:tcBorders>
          </w:tcPr>
          <w:p w:rsidR="00630A07" w:rsidRDefault="00881EE3">
            <w:pPr>
              <w:spacing w:after="0" w:line="240" w:lineRule="auto"/>
              <w:rPr>
                <w:color w:val="000000"/>
                <w:sz w:val="20"/>
                <w:szCs w:val="20"/>
              </w:rPr>
            </w:pPr>
            <w:r>
              <w:rPr>
                <w:color w:val="000000"/>
                <w:sz w:val="20"/>
                <w:szCs w:val="20"/>
              </w:rPr>
              <w:t>Štafa A, Miklenić M, Zunar B, Lisnić B, Symington LS, Svetec IK (2014) Sgs1 and Exo1 suppress targeted chromosome duplication during ends-in and ends-out gene targeting. DNA Repair (Amst). 2014 Oct;22:12-23. doi: 10.1016/j.dnarep.2014.07.004.</w:t>
            </w:r>
          </w:p>
        </w:tc>
        <w:tc>
          <w:tcPr>
            <w:tcW w:w="1109" w:type="dxa"/>
            <w:gridSpan w:val="2"/>
            <w:tcBorders>
              <w:top w:val="single" w:sz="4" w:space="0" w:color="000000"/>
              <w:left w:val="single" w:sz="8" w:space="0" w:color="000000"/>
              <w:bottom w:val="single" w:sz="4"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31" w:type="dxa"/>
            <w:gridSpan w:val="4"/>
            <w:tcBorders>
              <w:top w:val="single" w:sz="4" w:space="0" w:color="000000"/>
              <w:left w:val="single" w:sz="8" w:space="0" w:color="000000"/>
              <w:bottom w:val="single" w:sz="4"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Merlin</w:t>
            </w:r>
          </w:p>
        </w:tc>
      </w:tr>
      <w:tr w:rsidR="00630A07">
        <w:trPr>
          <w:trHeight w:val="1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956" w:type="dxa"/>
            <w:gridSpan w:val="7"/>
            <w:tcBorders>
              <w:top w:val="single" w:sz="4" w:space="0" w:color="000000"/>
              <w:left w:val="single" w:sz="4" w:space="0" w:color="000000"/>
              <w:bottom w:val="single" w:sz="12" w:space="0" w:color="000000"/>
              <w:right w:val="single" w:sz="8" w:space="0" w:color="000000"/>
            </w:tcBorders>
          </w:tcPr>
          <w:p w:rsidR="00630A07" w:rsidRDefault="00881EE3">
            <w:pPr>
              <w:spacing w:after="0" w:line="240" w:lineRule="auto"/>
              <w:rPr>
                <w:color w:val="000000"/>
                <w:sz w:val="20"/>
                <w:szCs w:val="20"/>
              </w:rPr>
            </w:pPr>
            <w:r>
              <w:rPr>
                <w:color w:val="000000"/>
                <w:sz w:val="20"/>
                <w:szCs w:val="20"/>
              </w:rPr>
              <w:t>Svetec IK, Stafa A, Zgaga Z (2007) Genetic side effects accompanying gene targeting in yeast: the influence of short heterologous termini. Yeast. 2007 Aug;24(8):637-52. doi: 10.1002/yea.1497</w:t>
            </w:r>
          </w:p>
        </w:tc>
        <w:tc>
          <w:tcPr>
            <w:tcW w:w="1109" w:type="dxa"/>
            <w:gridSpan w:val="2"/>
            <w:tcBorders>
              <w:top w:val="single" w:sz="4" w:space="0" w:color="000000"/>
              <w:left w:val="single" w:sz="8" w:space="0" w:color="000000"/>
              <w:bottom w:val="single" w:sz="12" w:space="0" w:color="000000"/>
              <w:right w:val="single" w:sz="8"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ne</w:t>
            </w:r>
          </w:p>
        </w:tc>
        <w:tc>
          <w:tcPr>
            <w:tcW w:w="2731" w:type="dxa"/>
            <w:gridSpan w:val="4"/>
            <w:tcBorders>
              <w:top w:val="single" w:sz="4" w:space="0" w:color="000000"/>
              <w:left w:val="single" w:sz="8" w:space="0" w:color="000000"/>
              <w:bottom w:val="single" w:sz="12" w:space="0" w:color="000000"/>
              <w:right w:val="single" w:sz="12" w:space="0" w:color="000000"/>
            </w:tcBorders>
            <w:vAlign w:val="center"/>
          </w:tcPr>
          <w:p w:rsidR="00630A07" w:rsidRDefault="00881EE3">
            <w:pPr>
              <w:tabs>
                <w:tab w:val="left" w:pos="2820"/>
              </w:tabs>
              <w:spacing w:after="0" w:line="240" w:lineRule="auto"/>
              <w:jc w:val="center"/>
              <w:rPr>
                <w:color w:val="000000"/>
                <w:sz w:val="20"/>
                <w:szCs w:val="20"/>
              </w:rPr>
            </w:pPr>
            <w:r>
              <w:rPr>
                <w:color w:val="000000"/>
                <w:sz w:val="20"/>
                <w:szCs w:val="20"/>
              </w:rPr>
              <w:t>Merlin</w:t>
            </w:r>
          </w:p>
        </w:tc>
      </w:tr>
      <w:tr w:rsidR="00630A07">
        <w:trPr>
          <w:trHeight w:val="175"/>
        </w:trPr>
        <w:tc>
          <w:tcPr>
            <w:tcW w:w="2678" w:type="dxa"/>
            <w:vMerge/>
            <w:tcBorders>
              <w:top w:val="single" w:sz="12" w:space="0" w:color="000000"/>
              <w:left w:val="single" w:sz="12" w:space="0" w:color="000000"/>
            </w:tcBorders>
            <w:shd w:val="clear" w:color="auto" w:fill="00A0DC"/>
            <w:vAlign w:val="center"/>
          </w:tcPr>
          <w:p w:rsidR="00630A07" w:rsidRDefault="00630A07">
            <w:pPr>
              <w:widowControl w:val="0"/>
              <w:pBdr>
                <w:top w:val="nil"/>
                <w:left w:val="nil"/>
                <w:bottom w:val="nil"/>
                <w:right w:val="nil"/>
                <w:between w:val="nil"/>
              </w:pBdr>
              <w:spacing w:after="0"/>
              <w:rPr>
                <w:color w:val="000000"/>
                <w:sz w:val="20"/>
                <w:szCs w:val="20"/>
              </w:rPr>
            </w:pPr>
          </w:p>
        </w:tc>
        <w:tc>
          <w:tcPr>
            <w:tcW w:w="3956" w:type="dxa"/>
            <w:gridSpan w:val="7"/>
            <w:tcBorders>
              <w:right w:val="single" w:sz="8" w:space="0" w:color="000000"/>
            </w:tcBorders>
          </w:tcPr>
          <w:p w:rsidR="00630A07" w:rsidRDefault="00630A07">
            <w:pPr>
              <w:spacing w:after="0" w:line="240" w:lineRule="auto"/>
              <w:rPr>
                <w:sz w:val="20"/>
                <w:szCs w:val="20"/>
              </w:rPr>
            </w:pPr>
          </w:p>
        </w:tc>
        <w:tc>
          <w:tcPr>
            <w:tcW w:w="1109" w:type="dxa"/>
            <w:gridSpan w:val="2"/>
            <w:tcBorders>
              <w:left w:val="single" w:sz="8" w:space="0" w:color="000000"/>
              <w:right w:val="single" w:sz="8" w:space="0" w:color="000000"/>
            </w:tcBorders>
            <w:vAlign w:val="center"/>
          </w:tcPr>
          <w:p w:rsidR="00630A07" w:rsidRDefault="00630A07">
            <w:pPr>
              <w:tabs>
                <w:tab w:val="left" w:pos="2820"/>
              </w:tabs>
              <w:spacing w:after="0" w:line="240" w:lineRule="auto"/>
              <w:jc w:val="center"/>
              <w:rPr>
                <w:sz w:val="20"/>
                <w:szCs w:val="20"/>
              </w:rPr>
            </w:pPr>
          </w:p>
        </w:tc>
        <w:tc>
          <w:tcPr>
            <w:tcW w:w="2731" w:type="dxa"/>
            <w:gridSpan w:val="4"/>
            <w:tcBorders>
              <w:left w:val="single" w:sz="8" w:space="0" w:color="000000"/>
              <w:right w:val="single" w:sz="12" w:space="0" w:color="000000"/>
            </w:tcBorders>
            <w:vAlign w:val="center"/>
          </w:tcPr>
          <w:p w:rsidR="00630A07" w:rsidRDefault="00630A07">
            <w:pPr>
              <w:tabs>
                <w:tab w:val="left" w:pos="2820"/>
              </w:tabs>
              <w:spacing w:after="0" w:line="240" w:lineRule="auto"/>
              <w:jc w:val="center"/>
              <w:rPr>
                <w:color w:val="000000"/>
                <w:sz w:val="20"/>
                <w:szCs w:val="20"/>
              </w:rPr>
            </w:pPr>
          </w:p>
        </w:tc>
      </w:tr>
      <w:tr w:rsidR="00630A07">
        <w:tc>
          <w:tcPr>
            <w:tcW w:w="2678"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2.12. Dopunska literatura </w:t>
            </w:r>
          </w:p>
        </w:tc>
        <w:tc>
          <w:tcPr>
            <w:tcW w:w="7796"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Svetec Miklenić M, Svetec IK (2021) Palindromes in DNA – A Risk for Genome Stability and Implications in Cancer. Int J Mol Sci. 2021 Mar 11;22(6):2840. doi: 10.3390/ijms22062840.</w:t>
            </w:r>
          </w:p>
          <w:p w:rsidR="00630A07" w:rsidRDefault="00881EE3">
            <w:pPr>
              <w:tabs>
                <w:tab w:val="left" w:pos="2820"/>
              </w:tabs>
              <w:spacing w:after="0" w:line="240" w:lineRule="auto"/>
              <w:rPr>
                <w:sz w:val="20"/>
                <w:szCs w:val="20"/>
              </w:rPr>
            </w:pPr>
            <w:r>
              <w:rPr>
                <w:sz w:val="20"/>
                <w:szCs w:val="20"/>
              </w:rPr>
              <w:t>Symington LS, Rothstein R, Lisby M (2014) Mechanisms and regulation of mitotic recombination in Saccharomyces cerevisiae. Genetics. 2014 Nov;198(3):795-835. doi: 10.1534/genetics.114.166140.</w:t>
            </w:r>
          </w:p>
          <w:p w:rsidR="00630A07" w:rsidRDefault="00881EE3">
            <w:pPr>
              <w:tabs>
                <w:tab w:val="left" w:pos="2820"/>
              </w:tabs>
              <w:spacing w:after="0" w:line="240" w:lineRule="auto"/>
              <w:rPr>
                <w:sz w:val="20"/>
                <w:szCs w:val="20"/>
              </w:rPr>
            </w:pPr>
            <w:r>
              <w:rPr>
                <w:sz w:val="20"/>
                <w:szCs w:val="20"/>
              </w:rPr>
              <w:t>Carmona-Gutierrez D, Büttner S. The many ways to age for a single yeast cell. Yeast. 2014 Aug;31(8):289-98. doi: 10.1002/yea.3020.</w:t>
            </w:r>
          </w:p>
          <w:p w:rsidR="00630A07" w:rsidRDefault="00881EE3">
            <w:pPr>
              <w:tabs>
                <w:tab w:val="left" w:pos="2820"/>
              </w:tabs>
              <w:spacing w:after="0" w:line="240" w:lineRule="auto"/>
              <w:rPr>
                <w:sz w:val="20"/>
                <w:szCs w:val="20"/>
              </w:rPr>
            </w:pPr>
            <w:r>
              <w:rPr>
                <w:sz w:val="20"/>
                <w:szCs w:val="20"/>
              </w:rPr>
              <w:t>Lobachev KS, Rattray A, Narayanan V. Hairpin- and cruciform-mediated chromosome breakage: causes and consequences in eukaryotic cells. Front Biosci. 2007 May 1;12:4208-20.</w:t>
            </w:r>
          </w:p>
          <w:p w:rsidR="00630A07" w:rsidRDefault="00881EE3">
            <w:pPr>
              <w:tabs>
                <w:tab w:val="left" w:pos="2820"/>
              </w:tabs>
              <w:spacing w:after="0" w:line="240" w:lineRule="auto"/>
              <w:rPr>
                <w:sz w:val="20"/>
                <w:szCs w:val="20"/>
              </w:rPr>
            </w:pPr>
            <w:r>
              <w:rPr>
                <w:sz w:val="20"/>
                <w:szCs w:val="20"/>
              </w:rPr>
              <w:t>Pâques F, Haber JE, Multiple pathways of recombination induced by double-strand breaks in Saccharomyces cerevisiae.Microbiol Mol Biol Rev. 1999 Jun;63(2):349-404.</w:t>
            </w:r>
          </w:p>
          <w:p w:rsidR="00630A07" w:rsidRDefault="00881EE3">
            <w:pPr>
              <w:tabs>
                <w:tab w:val="left" w:pos="2820"/>
              </w:tabs>
              <w:spacing w:after="0" w:line="240" w:lineRule="auto"/>
              <w:rPr>
                <w:sz w:val="20"/>
                <w:szCs w:val="20"/>
              </w:rPr>
            </w:pPr>
            <w:r>
              <w:rPr>
                <w:sz w:val="20"/>
                <w:szCs w:val="20"/>
              </w:rPr>
              <w:t>Andreja Ambriovič Ristov (ur.) Metode u molekularnoj biologiji, Institut Ruđer Bošković, Zagreb, 2007.</w:t>
            </w:r>
          </w:p>
        </w:tc>
      </w:tr>
      <w:tr w:rsidR="00630A07">
        <w:tc>
          <w:tcPr>
            <w:tcW w:w="2678" w:type="dxa"/>
            <w:tcBorders>
              <w:top w:val="single" w:sz="12" w:space="0" w:color="000000"/>
              <w:left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2.13. Ispitni rokovi</w:t>
            </w:r>
          </w:p>
        </w:tc>
        <w:tc>
          <w:tcPr>
            <w:tcW w:w="7796" w:type="dxa"/>
            <w:gridSpan w:val="13"/>
            <w:tcBorders>
              <w:top w:val="single" w:sz="12" w:space="0" w:color="000000"/>
              <w:right w:val="single" w:sz="12" w:space="0" w:color="000000"/>
            </w:tcBorders>
          </w:tcPr>
          <w:p w:rsidR="00630A07" w:rsidRDefault="00881EE3">
            <w:pPr>
              <w:tabs>
                <w:tab w:val="left" w:pos="2820"/>
              </w:tabs>
              <w:spacing w:after="0" w:line="240" w:lineRule="auto"/>
              <w:rPr>
                <w:sz w:val="20"/>
                <w:szCs w:val="20"/>
              </w:rPr>
            </w:pPr>
            <w:r>
              <w:rPr>
                <w:i/>
                <w:iCs/>
                <w:sz w:val="20"/>
                <w:szCs w:val="20"/>
              </w:rPr>
              <w:t xml:space="preserve">Rokovi ispita objavljuju se na Studomatu i ovoj mrežnoj stranici: </w:t>
            </w:r>
            <w:hyperlink r:id="rId236">
              <w:r>
                <w:rPr>
                  <w:i/>
                  <w:iCs/>
                  <w:color w:val="0563C1"/>
                  <w:sz w:val="20"/>
                  <w:szCs w:val="20"/>
                  <w:u w:val="single"/>
                </w:rPr>
                <w:t>http://www.pbf.unizg.hr/studiji/ispitni_rokovi</w:t>
              </w:r>
            </w:hyperlink>
          </w:p>
        </w:tc>
      </w:tr>
      <w:tr w:rsidR="00630A07">
        <w:tc>
          <w:tcPr>
            <w:tcW w:w="2678" w:type="dxa"/>
            <w:tcBorders>
              <w:left w:val="single" w:sz="12" w:space="0" w:color="000000"/>
              <w:bottom w:val="single" w:sz="12" w:space="0" w:color="000000"/>
            </w:tcBorders>
            <w:shd w:val="clear" w:color="auto" w:fill="00A0DC"/>
            <w:vAlign w:val="center"/>
          </w:tcPr>
          <w:p w:rsidR="00630A07" w:rsidRDefault="00881EE3">
            <w:pPr>
              <w:tabs>
                <w:tab w:val="left" w:pos="567"/>
              </w:tabs>
              <w:spacing w:after="0" w:line="240" w:lineRule="auto"/>
              <w:rPr>
                <w:color w:val="000000"/>
                <w:sz w:val="20"/>
                <w:szCs w:val="20"/>
              </w:rPr>
            </w:pPr>
            <w:r>
              <w:rPr>
                <w:color w:val="000000"/>
                <w:sz w:val="20"/>
                <w:szCs w:val="20"/>
              </w:rPr>
              <w:t xml:space="preserve">2.14. Ostalo </w:t>
            </w:r>
          </w:p>
        </w:tc>
        <w:tc>
          <w:tcPr>
            <w:tcW w:w="7796" w:type="dxa"/>
            <w:gridSpan w:val="13"/>
            <w:tcBorders>
              <w:bottom w:val="single" w:sz="12" w:space="0" w:color="000000"/>
              <w:right w:val="single" w:sz="12" w:space="0" w:color="000000"/>
            </w:tcBorders>
          </w:tcPr>
          <w:p w:rsidR="00630A07" w:rsidRDefault="00881EE3">
            <w:pPr>
              <w:tabs>
                <w:tab w:val="left" w:pos="2820"/>
              </w:tabs>
              <w:spacing w:after="0" w:line="240" w:lineRule="auto"/>
              <w:rPr>
                <w:sz w:val="20"/>
                <w:szCs w:val="20"/>
              </w:rPr>
            </w:pPr>
            <w:r>
              <w:rPr>
                <w:sz w:val="20"/>
                <w:szCs w:val="20"/>
              </w:rPr>
              <w:t>-</w:t>
            </w:r>
          </w:p>
        </w:tc>
      </w:tr>
    </w:tbl>
    <w:p w:rsidR="00630A07" w:rsidRDefault="00630A07">
      <w:pPr>
        <w:spacing w:after="0" w:line="240" w:lineRule="auto"/>
        <w:rPr>
          <w:sz w:val="20"/>
          <w:szCs w:val="20"/>
        </w:rPr>
      </w:pPr>
    </w:p>
    <w:sectPr w:rsidR="00630A07">
      <w:footerReference w:type="default" r:id="rId237"/>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80A" w:rsidRDefault="00A3280A">
      <w:pPr>
        <w:spacing w:after="0" w:line="240" w:lineRule="auto"/>
      </w:pPr>
      <w:r>
        <w:separator/>
      </w:r>
    </w:p>
  </w:endnote>
  <w:endnote w:type="continuationSeparator" w:id="0">
    <w:p w:rsidR="00A3280A" w:rsidRDefault="00A3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410D9BFF-2FE6-41DF-BAAB-0EF279D2B92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ba Pro L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51ECEB50-5D2C-48F6-ACF7-3EC08A29F44A}"/>
    <w:embedBold r:id="rId3" w:fontKey="{A484F2AA-0504-4BE8-8619-47CB82A704C9}"/>
    <w:embedItalic r:id="rId4" w:fontKey="{AE0D51F6-943F-4768-B732-9443A145A87E}"/>
    <w:embedBoldItalic r:id="rId5" w:fontKey="{0667926B-465E-4885-B6C9-0A583F2158C2}"/>
  </w:font>
  <w:font w:name="Segoe UI">
    <w:panose1 w:val="020B0502040204020203"/>
    <w:charset w:val="00"/>
    <w:family w:val="swiss"/>
    <w:pitch w:val="variable"/>
    <w:sig w:usb0="E4002EFF" w:usb1="C000E47F" w:usb2="00000009" w:usb3="00000000" w:csb0="000001FF" w:csb1="00000000"/>
    <w:embedRegular r:id="rId6" w:fontKey="{79AAD457-3D0F-4CFB-A3CF-79B2B8150274}"/>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7" w:fontKey="{9BCAA7B4-B98B-4344-81AF-080569A8FA9C}"/>
  </w:font>
  <w:font w:name="MS Gothic">
    <w:altName w:val="ＭＳ ゴシック"/>
    <w:panose1 w:val="020B0609070205080204"/>
    <w:charset w:val="80"/>
    <w:family w:val="modern"/>
    <w:pitch w:val="fixed"/>
    <w:sig w:usb0="E00002FF" w:usb1="6AC7FDFB" w:usb2="08000012" w:usb3="00000000" w:csb0="0002009F" w:csb1="00000000"/>
    <w:embedRegular r:id="rId8" w:subsetted="1" w:fontKey="{1523BF89-220D-4CF4-8BE2-75B32E11BBF6}"/>
  </w:font>
  <w:font w:name="Quattrocento Sans">
    <w:altName w:val="Calibri"/>
    <w:charset w:val="00"/>
    <w:family w:val="auto"/>
    <w:pitch w:val="default"/>
    <w:embedRegular r:id="rId9" w:fontKey="{CB8A680D-B116-4774-AF21-A221B2DF7E25}"/>
  </w:font>
  <w:font w:name="Cambria">
    <w:panose1 w:val="02040503050406030204"/>
    <w:charset w:val="00"/>
    <w:family w:val="roman"/>
    <w:pitch w:val="variable"/>
    <w:sig w:usb0="E00006FF" w:usb1="420024FF" w:usb2="02000000" w:usb3="00000000" w:csb0="0000019F" w:csb1="00000000"/>
    <w:embedRegular r:id="rId10" w:fontKey="{5DA284AD-B5AB-4C43-943B-8989AB64B79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07" w:rsidRDefault="00881EE3">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6D7607">
      <w:rPr>
        <w:rFonts w:ascii="Proba Pro Lt" w:eastAsia="Proba Pro Lt" w:hAnsi="Proba Pro Lt" w:cs="Proba Pro Lt"/>
        <w:noProof/>
        <w:color w:val="000000"/>
        <w:sz w:val="20"/>
        <w:szCs w:val="20"/>
      </w:rPr>
      <w:t>8</w:t>
    </w:r>
    <w:r>
      <w:rPr>
        <w:rFonts w:ascii="Proba Pro Lt" w:eastAsia="Proba Pro Lt" w:hAnsi="Proba Pro Lt" w:cs="Proba Pro Lt"/>
        <w:color w:val="000000"/>
        <w:sz w:val="20"/>
        <w:szCs w:val="20"/>
      </w:rPr>
      <w:fldChar w:fldCharType="end"/>
    </w:r>
  </w:p>
  <w:p w:rsidR="00630A07" w:rsidRDefault="00630A0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80A" w:rsidRDefault="00A3280A">
      <w:pPr>
        <w:spacing w:after="0" w:line="240" w:lineRule="auto"/>
      </w:pPr>
      <w:r>
        <w:separator/>
      </w:r>
    </w:p>
  </w:footnote>
  <w:footnote w:type="continuationSeparator" w:id="0">
    <w:p w:rsidR="00A3280A" w:rsidRDefault="00A32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87C"/>
    <w:multiLevelType w:val="multilevel"/>
    <w:tmpl w:val="61706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30582B"/>
    <w:multiLevelType w:val="multilevel"/>
    <w:tmpl w:val="6C3A7C5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C41D48"/>
    <w:multiLevelType w:val="multilevel"/>
    <w:tmpl w:val="EF6829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D2141C"/>
    <w:multiLevelType w:val="multilevel"/>
    <w:tmpl w:val="2FF2BFE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4850E6"/>
    <w:multiLevelType w:val="multilevel"/>
    <w:tmpl w:val="AADEB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17B6D7A"/>
    <w:multiLevelType w:val="multilevel"/>
    <w:tmpl w:val="508EB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28029D3"/>
    <w:multiLevelType w:val="multilevel"/>
    <w:tmpl w:val="92683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2DE27ED"/>
    <w:multiLevelType w:val="multilevel"/>
    <w:tmpl w:val="EF3EB2E6"/>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8" w15:restartNumberingAfterBreak="0">
    <w:nsid w:val="035F7F57"/>
    <w:multiLevelType w:val="multilevel"/>
    <w:tmpl w:val="18A281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3F929BF"/>
    <w:multiLevelType w:val="multilevel"/>
    <w:tmpl w:val="8ABAA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5151BB9"/>
    <w:multiLevelType w:val="multilevel"/>
    <w:tmpl w:val="58BA4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5344239"/>
    <w:multiLevelType w:val="multilevel"/>
    <w:tmpl w:val="818C7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5A703C1"/>
    <w:multiLevelType w:val="multilevel"/>
    <w:tmpl w:val="61406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5FC4677"/>
    <w:multiLevelType w:val="multilevel"/>
    <w:tmpl w:val="25266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68247AB"/>
    <w:multiLevelType w:val="multilevel"/>
    <w:tmpl w:val="63202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75037BB"/>
    <w:multiLevelType w:val="multilevel"/>
    <w:tmpl w:val="957E9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75A3E3C"/>
    <w:multiLevelType w:val="multilevel"/>
    <w:tmpl w:val="6DB4FE7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07684CB1"/>
    <w:multiLevelType w:val="multilevel"/>
    <w:tmpl w:val="F20A1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829382D"/>
    <w:multiLevelType w:val="multilevel"/>
    <w:tmpl w:val="9F563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AC55FA3"/>
    <w:multiLevelType w:val="multilevel"/>
    <w:tmpl w:val="52806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AED5F43"/>
    <w:multiLevelType w:val="multilevel"/>
    <w:tmpl w:val="ADF63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BF02661"/>
    <w:multiLevelType w:val="multilevel"/>
    <w:tmpl w:val="1B7E2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BFB51DE"/>
    <w:multiLevelType w:val="multilevel"/>
    <w:tmpl w:val="050AC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C9A1ACE"/>
    <w:multiLevelType w:val="multilevel"/>
    <w:tmpl w:val="EDE87D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0CCA61AD"/>
    <w:multiLevelType w:val="multilevel"/>
    <w:tmpl w:val="FF980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F7F35A5"/>
    <w:multiLevelType w:val="multilevel"/>
    <w:tmpl w:val="58AC149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15:restartNumberingAfterBreak="0">
    <w:nsid w:val="0F8468E5"/>
    <w:multiLevelType w:val="multilevel"/>
    <w:tmpl w:val="C7909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0E556A6"/>
    <w:multiLevelType w:val="multilevel"/>
    <w:tmpl w:val="BD3E8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1441DCF"/>
    <w:multiLevelType w:val="multilevel"/>
    <w:tmpl w:val="75060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1A924C9"/>
    <w:multiLevelType w:val="multilevel"/>
    <w:tmpl w:val="D0E42FF0"/>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1AC1EE6"/>
    <w:multiLevelType w:val="multilevel"/>
    <w:tmpl w:val="41D28C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12C82A31"/>
    <w:multiLevelType w:val="multilevel"/>
    <w:tmpl w:val="C0CE2174"/>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32" w15:restartNumberingAfterBreak="0">
    <w:nsid w:val="14B81E66"/>
    <w:multiLevelType w:val="multilevel"/>
    <w:tmpl w:val="EBD4A6FE"/>
    <w:lvl w:ilvl="0">
      <w:start w:val="1"/>
      <w:numFmt w:val="bullet"/>
      <w:lvlText w:val="●"/>
      <w:lvlJc w:val="left"/>
      <w:pPr>
        <w:ind w:left="1197" w:hanging="360"/>
      </w:pPr>
      <w:rPr>
        <w:rFonts w:ascii="Noto Sans Symbols" w:eastAsia="Noto Sans Symbols" w:hAnsi="Noto Sans Symbols" w:cs="Noto Sans Symbols"/>
      </w:rPr>
    </w:lvl>
    <w:lvl w:ilvl="1">
      <w:start w:val="1"/>
      <w:numFmt w:val="bullet"/>
      <w:lvlText w:val="o"/>
      <w:lvlJc w:val="left"/>
      <w:pPr>
        <w:ind w:left="1917" w:hanging="360"/>
      </w:pPr>
      <w:rPr>
        <w:rFonts w:ascii="Courier New" w:eastAsia="Courier New" w:hAnsi="Courier New" w:cs="Courier New"/>
      </w:rPr>
    </w:lvl>
    <w:lvl w:ilvl="2">
      <w:start w:val="1"/>
      <w:numFmt w:val="bullet"/>
      <w:lvlText w:val="▪"/>
      <w:lvlJc w:val="left"/>
      <w:pPr>
        <w:ind w:left="2637" w:hanging="360"/>
      </w:pPr>
      <w:rPr>
        <w:rFonts w:ascii="Noto Sans Symbols" w:eastAsia="Noto Sans Symbols" w:hAnsi="Noto Sans Symbols" w:cs="Noto Sans Symbols"/>
      </w:rPr>
    </w:lvl>
    <w:lvl w:ilvl="3">
      <w:start w:val="1"/>
      <w:numFmt w:val="bullet"/>
      <w:lvlText w:val="●"/>
      <w:lvlJc w:val="left"/>
      <w:pPr>
        <w:ind w:left="3357" w:hanging="360"/>
      </w:pPr>
      <w:rPr>
        <w:rFonts w:ascii="Noto Sans Symbols" w:eastAsia="Noto Sans Symbols" w:hAnsi="Noto Sans Symbols" w:cs="Noto Sans Symbols"/>
      </w:rPr>
    </w:lvl>
    <w:lvl w:ilvl="4">
      <w:start w:val="1"/>
      <w:numFmt w:val="bullet"/>
      <w:lvlText w:val="o"/>
      <w:lvlJc w:val="left"/>
      <w:pPr>
        <w:ind w:left="4077" w:hanging="360"/>
      </w:pPr>
      <w:rPr>
        <w:rFonts w:ascii="Courier New" w:eastAsia="Courier New" w:hAnsi="Courier New" w:cs="Courier New"/>
      </w:rPr>
    </w:lvl>
    <w:lvl w:ilvl="5">
      <w:start w:val="1"/>
      <w:numFmt w:val="bullet"/>
      <w:lvlText w:val="▪"/>
      <w:lvlJc w:val="left"/>
      <w:pPr>
        <w:ind w:left="4797" w:hanging="360"/>
      </w:pPr>
      <w:rPr>
        <w:rFonts w:ascii="Noto Sans Symbols" w:eastAsia="Noto Sans Symbols" w:hAnsi="Noto Sans Symbols" w:cs="Noto Sans Symbols"/>
      </w:rPr>
    </w:lvl>
    <w:lvl w:ilvl="6">
      <w:start w:val="1"/>
      <w:numFmt w:val="bullet"/>
      <w:lvlText w:val="●"/>
      <w:lvlJc w:val="left"/>
      <w:pPr>
        <w:ind w:left="5517" w:hanging="360"/>
      </w:pPr>
      <w:rPr>
        <w:rFonts w:ascii="Noto Sans Symbols" w:eastAsia="Noto Sans Symbols" w:hAnsi="Noto Sans Symbols" w:cs="Noto Sans Symbols"/>
      </w:rPr>
    </w:lvl>
    <w:lvl w:ilvl="7">
      <w:start w:val="1"/>
      <w:numFmt w:val="bullet"/>
      <w:lvlText w:val="o"/>
      <w:lvlJc w:val="left"/>
      <w:pPr>
        <w:ind w:left="6237" w:hanging="360"/>
      </w:pPr>
      <w:rPr>
        <w:rFonts w:ascii="Courier New" w:eastAsia="Courier New" w:hAnsi="Courier New" w:cs="Courier New"/>
      </w:rPr>
    </w:lvl>
    <w:lvl w:ilvl="8">
      <w:start w:val="1"/>
      <w:numFmt w:val="bullet"/>
      <w:lvlText w:val="▪"/>
      <w:lvlJc w:val="left"/>
      <w:pPr>
        <w:ind w:left="6957" w:hanging="360"/>
      </w:pPr>
      <w:rPr>
        <w:rFonts w:ascii="Noto Sans Symbols" w:eastAsia="Noto Sans Symbols" w:hAnsi="Noto Sans Symbols" w:cs="Noto Sans Symbols"/>
      </w:rPr>
    </w:lvl>
  </w:abstractNum>
  <w:abstractNum w:abstractNumId="33" w15:restartNumberingAfterBreak="0">
    <w:nsid w:val="15576C56"/>
    <w:multiLevelType w:val="multilevel"/>
    <w:tmpl w:val="C99E7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5A21119"/>
    <w:multiLevelType w:val="multilevel"/>
    <w:tmpl w:val="5B728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64F7BAF"/>
    <w:multiLevelType w:val="multilevel"/>
    <w:tmpl w:val="66C4E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6643E4C"/>
    <w:multiLevelType w:val="multilevel"/>
    <w:tmpl w:val="3D88D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6EF78C5"/>
    <w:multiLevelType w:val="multilevel"/>
    <w:tmpl w:val="C248F2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189137D9"/>
    <w:multiLevelType w:val="multilevel"/>
    <w:tmpl w:val="7DB065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18A82A5E"/>
    <w:multiLevelType w:val="multilevel"/>
    <w:tmpl w:val="363AA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18C45A07"/>
    <w:multiLevelType w:val="multilevel"/>
    <w:tmpl w:val="FB48B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18C8782C"/>
    <w:multiLevelType w:val="multilevel"/>
    <w:tmpl w:val="DE308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19172F83"/>
    <w:multiLevelType w:val="multilevel"/>
    <w:tmpl w:val="00F4F2F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1B180EB6"/>
    <w:multiLevelType w:val="multilevel"/>
    <w:tmpl w:val="167E4C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1B28156E"/>
    <w:multiLevelType w:val="multilevel"/>
    <w:tmpl w:val="C7EADD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1C3833FE"/>
    <w:multiLevelType w:val="multilevel"/>
    <w:tmpl w:val="995AA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D224CA6"/>
    <w:multiLevelType w:val="multilevel"/>
    <w:tmpl w:val="800A7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EBE03D0"/>
    <w:multiLevelType w:val="multilevel"/>
    <w:tmpl w:val="D95AF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1F3C6890"/>
    <w:multiLevelType w:val="multilevel"/>
    <w:tmpl w:val="73FAD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F9251AA"/>
    <w:multiLevelType w:val="multilevel"/>
    <w:tmpl w:val="6E7CF8D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21100DBF"/>
    <w:multiLevelType w:val="multilevel"/>
    <w:tmpl w:val="FC80887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12C5DF7"/>
    <w:multiLevelType w:val="multilevel"/>
    <w:tmpl w:val="437AF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1B1477D"/>
    <w:multiLevelType w:val="multilevel"/>
    <w:tmpl w:val="8154134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223B5954"/>
    <w:multiLevelType w:val="multilevel"/>
    <w:tmpl w:val="616037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23650C67"/>
    <w:multiLevelType w:val="multilevel"/>
    <w:tmpl w:val="02083B28"/>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55" w15:restartNumberingAfterBreak="0">
    <w:nsid w:val="24E47081"/>
    <w:multiLevelType w:val="multilevel"/>
    <w:tmpl w:val="C5909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642605A"/>
    <w:multiLevelType w:val="multilevel"/>
    <w:tmpl w:val="6F98A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26926364"/>
    <w:multiLevelType w:val="multilevel"/>
    <w:tmpl w:val="64360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27163A94"/>
    <w:multiLevelType w:val="multilevel"/>
    <w:tmpl w:val="13DA12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7A22020"/>
    <w:multiLevelType w:val="multilevel"/>
    <w:tmpl w:val="3730BC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27D0045F"/>
    <w:multiLevelType w:val="multilevel"/>
    <w:tmpl w:val="DF10F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7FC2662"/>
    <w:multiLevelType w:val="multilevel"/>
    <w:tmpl w:val="519C2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81A2ADC"/>
    <w:multiLevelType w:val="multilevel"/>
    <w:tmpl w:val="D88AE58E"/>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288F3A6A"/>
    <w:multiLevelType w:val="multilevel"/>
    <w:tmpl w:val="8D243E76"/>
    <w:lvl w:ilvl="0">
      <w:start w:val="1"/>
      <w:numFmt w:val="bullet"/>
      <w:lvlText w:val="●"/>
      <w:lvlJc w:val="left"/>
      <w:pPr>
        <w:ind w:left="811" w:hanging="360"/>
      </w:pPr>
      <w:rPr>
        <w:rFonts w:ascii="Noto Sans Symbols" w:eastAsia="Noto Sans Symbols" w:hAnsi="Noto Sans Symbols" w:cs="Noto Sans Symbols"/>
      </w:rPr>
    </w:lvl>
    <w:lvl w:ilvl="1">
      <w:start w:val="1"/>
      <w:numFmt w:val="bullet"/>
      <w:lvlText w:val="o"/>
      <w:lvlJc w:val="left"/>
      <w:pPr>
        <w:ind w:left="1531" w:hanging="360"/>
      </w:pPr>
      <w:rPr>
        <w:rFonts w:ascii="Courier New" w:eastAsia="Courier New" w:hAnsi="Courier New" w:cs="Courier New"/>
      </w:rPr>
    </w:lvl>
    <w:lvl w:ilvl="2">
      <w:start w:val="1"/>
      <w:numFmt w:val="bullet"/>
      <w:lvlText w:val="▪"/>
      <w:lvlJc w:val="left"/>
      <w:pPr>
        <w:ind w:left="2251" w:hanging="360"/>
      </w:pPr>
      <w:rPr>
        <w:rFonts w:ascii="Noto Sans Symbols" w:eastAsia="Noto Sans Symbols" w:hAnsi="Noto Sans Symbols" w:cs="Noto Sans Symbols"/>
      </w:rPr>
    </w:lvl>
    <w:lvl w:ilvl="3">
      <w:start w:val="1"/>
      <w:numFmt w:val="bullet"/>
      <w:lvlText w:val="●"/>
      <w:lvlJc w:val="left"/>
      <w:pPr>
        <w:ind w:left="2971" w:hanging="360"/>
      </w:pPr>
      <w:rPr>
        <w:rFonts w:ascii="Noto Sans Symbols" w:eastAsia="Noto Sans Symbols" w:hAnsi="Noto Sans Symbols" w:cs="Noto Sans Symbols"/>
      </w:rPr>
    </w:lvl>
    <w:lvl w:ilvl="4">
      <w:start w:val="1"/>
      <w:numFmt w:val="bullet"/>
      <w:lvlText w:val="o"/>
      <w:lvlJc w:val="left"/>
      <w:pPr>
        <w:ind w:left="3691" w:hanging="360"/>
      </w:pPr>
      <w:rPr>
        <w:rFonts w:ascii="Courier New" w:eastAsia="Courier New" w:hAnsi="Courier New" w:cs="Courier New"/>
      </w:rPr>
    </w:lvl>
    <w:lvl w:ilvl="5">
      <w:start w:val="1"/>
      <w:numFmt w:val="bullet"/>
      <w:lvlText w:val="▪"/>
      <w:lvlJc w:val="left"/>
      <w:pPr>
        <w:ind w:left="4411" w:hanging="360"/>
      </w:pPr>
      <w:rPr>
        <w:rFonts w:ascii="Noto Sans Symbols" w:eastAsia="Noto Sans Symbols" w:hAnsi="Noto Sans Symbols" w:cs="Noto Sans Symbols"/>
      </w:rPr>
    </w:lvl>
    <w:lvl w:ilvl="6">
      <w:start w:val="1"/>
      <w:numFmt w:val="bullet"/>
      <w:lvlText w:val="●"/>
      <w:lvlJc w:val="left"/>
      <w:pPr>
        <w:ind w:left="5131" w:hanging="360"/>
      </w:pPr>
      <w:rPr>
        <w:rFonts w:ascii="Noto Sans Symbols" w:eastAsia="Noto Sans Symbols" w:hAnsi="Noto Sans Symbols" w:cs="Noto Sans Symbols"/>
      </w:rPr>
    </w:lvl>
    <w:lvl w:ilvl="7">
      <w:start w:val="1"/>
      <w:numFmt w:val="bullet"/>
      <w:lvlText w:val="o"/>
      <w:lvlJc w:val="left"/>
      <w:pPr>
        <w:ind w:left="5851" w:hanging="360"/>
      </w:pPr>
      <w:rPr>
        <w:rFonts w:ascii="Courier New" w:eastAsia="Courier New" w:hAnsi="Courier New" w:cs="Courier New"/>
      </w:rPr>
    </w:lvl>
    <w:lvl w:ilvl="8">
      <w:start w:val="1"/>
      <w:numFmt w:val="bullet"/>
      <w:lvlText w:val="▪"/>
      <w:lvlJc w:val="left"/>
      <w:pPr>
        <w:ind w:left="6571" w:hanging="360"/>
      </w:pPr>
      <w:rPr>
        <w:rFonts w:ascii="Noto Sans Symbols" w:eastAsia="Noto Sans Symbols" w:hAnsi="Noto Sans Symbols" w:cs="Noto Sans Symbols"/>
      </w:rPr>
    </w:lvl>
  </w:abstractNum>
  <w:abstractNum w:abstractNumId="64" w15:restartNumberingAfterBreak="0">
    <w:nsid w:val="29927FD8"/>
    <w:multiLevelType w:val="multilevel"/>
    <w:tmpl w:val="B99E9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29BC42EF"/>
    <w:multiLevelType w:val="multilevel"/>
    <w:tmpl w:val="F4482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2A4C5ADD"/>
    <w:multiLevelType w:val="multilevel"/>
    <w:tmpl w:val="2F845EB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67" w15:restartNumberingAfterBreak="0">
    <w:nsid w:val="2A8C78E6"/>
    <w:multiLevelType w:val="multilevel"/>
    <w:tmpl w:val="BC1E4F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2B341F52"/>
    <w:multiLevelType w:val="multilevel"/>
    <w:tmpl w:val="8A8A7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2B7D0CA7"/>
    <w:multiLevelType w:val="multilevel"/>
    <w:tmpl w:val="17B250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2CD34AA2"/>
    <w:multiLevelType w:val="multilevel"/>
    <w:tmpl w:val="C9DCB8CE"/>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71" w15:restartNumberingAfterBreak="0">
    <w:nsid w:val="2D2B7BC7"/>
    <w:multiLevelType w:val="multilevel"/>
    <w:tmpl w:val="89AAD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2D863757"/>
    <w:multiLevelType w:val="multilevel"/>
    <w:tmpl w:val="96F00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2DA07EF4"/>
    <w:multiLevelType w:val="multilevel"/>
    <w:tmpl w:val="64323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2E23227A"/>
    <w:multiLevelType w:val="multilevel"/>
    <w:tmpl w:val="D0AC0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30B430A4"/>
    <w:multiLevelType w:val="multilevel"/>
    <w:tmpl w:val="99E6AD6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76" w15:restartNumberingAfterBreak="0">
    <w:nsid w:val="30BD0DD3"/>
    <w:multiLevelType w:val="multilevel"/>
    <w:tmpl w:val="1C566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30D46EBA"/>
    <w:multiLevelType w:val="multilevel"/>
    <w:tmpl w:val="55F61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31320BDE"/>
    <w:multiLevelType w:val="multilevel"/>
    <w:tmpl w:val="CE74D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31A130E7"/>
    <w:multiLevelType w:val="multilevel"/>
    <w:tmpl w:val="86E44F24"/>
    <w:lvl w:ilvl="0">
      <w:start w:val="1"/>
      <w:numFmt w:val="bullet"/>
      <w:lvlText w:val="-"/>
      <w:lvlJc w:val="left"/>
      <w:pPr>
        <w:ind w:left="720" w:hanging="360"/>
      </w:pPr>
      <w:rPr>
        <w:rFonts w:ascii="Arial" w:eastAsia="Arial" w:hAnsi="Arial" w:cs="Arial"/>
        <w:b w:val="0"/>
        <w:bCs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31C34811"/>
    <w:multiLevelType w:val="multilevel"/>
    <w:tmpl w:val="DA382D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324E0BDB"/>
    <w:multiLevelType w:val="multilevel"/>
    <w:tmpl w:val="E92A75B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33BA1321"/>
    <w:multiLevelType w:val="multilevel"/>
    <w:tmpl w:val="0EF2B2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3" w15:restartNumberingAfterBreak="0">
    <w:nsid w:val="33DF3AEE"/>
    <w:multiLevelType w:val="multilevel"/>
    <w:tmpl w:val="039A83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34AD1E25"/>
    <w:multiLevelType w:val="multilevel"/>
    <w:tmpl w:val="5A90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35802BC6"/>
    <w:multiLevelType w:val="multilevel"/>
    <w:tmpl w:val="07CC8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36DD01B2"/>
    <w:multiLevelType w:val="multilevel"/>
    <w:tmpl w:val="5E0C84F6"/>
    <w:lvl w:ilvl="0">
      <w:start w:val="2"/>
      <w:numFmt w:val="decimal"/>
      <w:lvlText w:val="%1."/>
      <w:lvlJc w:val="left"/>
      <w:pPr>
        <w:ind w:left="360" w:hanging="360"/>
      </w:pPr>
      <w:rPr>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1.●.%3."/>
      <w:lvlJc w:val="left"/>
      <w:pPr>
        <w:ind w:left="720" w:hanging="720"/>
      </w:pPr>
      <w:rPr>
        <w:color w:val="000000"/>
      </w:rPr>
    </w:lvl>
    <w:lvl w:ilvl="3">
      <w:start w:val="1"/>
      <w:numFmt w:val="decimal"/>
      <w:lvlText w:val="%1.●.%3.%4."/>
      <w:lvlJc w:val="left"/>
      <w:pPr>
        <w:ind w:left="720" w:hanging="720"/>
      </w:pPr>
      <w:rPr>
        <w:color w:val="000000"/>
      </w:rPr>
    </w:lvl>
    <w:lvl w:ilvl="4">
      <w:start w:val="1"/>
      <w:numFmt w:val="decimal"/>
      <w:lvlText w:val="%1.●.%3.%4.%5."/>
      <w:lvlJc w:val="left"/>
      <w:pPr>
        <w:ind w:left="1080" w:hanging="1080"/>
      </w:pPr>
      <w:rPr>
        <w:color w:val="000000"/>
      </w:rPr>
    </w:lvl>
    <w:lvl w:ilvl="5">
      <w:start w:val="1"/>
      <w:numFmt w:val="decimal"/>
      <w:lvlText w:val="%1.●.%3.%4.%5.%6."/>
      <w:lvlJc w:val="left"/>
      <w:pPr>
        <w:ind w:left="1080" w:hanging="1080"/>
      </w:pPr>
      <w:rPr>
        <w:color w:val="000000"/>
      </w:rPr>
    </w:lvl>
    <w:lvl w:ilvl="6">
      <w:start w:val="1"/>
      <w:numFmt w:val="decimal"/>
      <w:lvlText w:val="%1.●.%3.%4.%5.%6.%7."/>
      <w:lvlJc w:val="left"/>
      <w:pPr>
        <w:ind w:left="1440" w:hanging="1440"/>
      </w:pPr>
      <w:rPr>
        <w:color w:val="000000"/>
      </w:rPr>
    </w:lvl>
    <w:lvl w:ilvl="7">
      <w:start w:val="1"/>
      <w:numFmt w:val="decimal"/>
      <w:lvlText w:val="%1.●.%3.%4.%5.%6.%7.%8."/>
      <w:lvlJc w:val="left"/>
      <w:pPr>
        <w:ind w:left="1440" w:hanging="1440"/>
      </w:pPr>
      <w:rPr>
        <w:color w:val="000000"/>
      </w:rPr>
    </w:lvl>
    <w:lvl w:ilvl="8">
      <w:start w:val="1"/>
      <w:numFmt w:val="decimal"/>
      <w:lvlText w:val="%1.●.%3.%4.%5.%6.%7.%8.%9."/>
      <w:lvlJc w:val="left"/>
      <w:pPr>
        <w:ind w:left="1800" w:hanging="1800"/>
      </w:pPr>
      <w:rPr>
        <w:color w:val="000000"/>
      </w:rPr>
    </w:lvl>
  </w:abstractNum>
  <w:abstractNum w:abstractNumId="87" w15:restartNumberingAfterBreak="0">
    <w:nsid w:val="39982F50"/>
    <w:multiLevelType w:val="multilevel"/>
    <w:tmpl w:val="9B48C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39F2423F"/>
    <w:multiLevelType w:val="multilevel"/>
    <w:tmpl w:val="59463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3A756030"/>
    <w:multiLevelType w:val="multilevel"/>
    <w:tmpl w:val="B308C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E9756D2"/>
    <w:multiLevelType w:val="multilevel"/>
    <w:tmpl w:val="0FD85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3EF34349"/>
    <w:multiLevelType w:val="multilevel"/>
    <w:tmpl w:val="FC0E3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3F44608E"/>
    <w:multiLevelType w:val="multilevel"/>
    <w:tmpl w:val="0ADC1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F612FDE"/>
    <w:multiLevelType w:val="multilevel"/>
    <w:tmpl w:val="08586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3FE0316B"/>
    <w:multiLevelType w:val="multilevel"/>
    <w:tmpl w:val="023C02D6"/>
    <w:lvl w:ilvl="0">
      <w:start w:val="1"/>
      <w:numFmt w:val="bullet"/>
      <w:lvlText w:val="●"/>
      <w:lvlJc w:val="left"/>
      <w:pPr>
        <w:ind w:left="914" w:hanging="360"/>
      </w:pPr>
      <w:rPr>
        <w:rFonts w:ascii="Noto Sans Symbols" w:eastAsia="Noto Sans Symbols" w:hAnsi="Noto Sans Symbols" w:cs="Noto Sans Symbols"/>
      </w:rPr>
    </w:lvl>
    <w:lvl w:ilvl="1">
      <w:start w:val="1"/>
      <w:numFmt w:val="bullet"/>
      <w:lvlText w:val="o"/>
      <w:lvlJc w:val="left"/>
      <w:pPr>
        <w:ind w:left="1634" w:hanging="360"/>
      </w:pPr>
      <w:rPr>
        <w:rFonts w:ascii="Courier New" w:eastAsia="Courier New" w:hAnsi="Courier New" w:cs="Courier New"/>
      </w:rPr>
    </w:lvl>
    <w:lvl w:ilvl="2">
      <w:start w:val="1"/>
      <w:numFmt w:val="bullet"/>
      <w:lvlText w:val="▪"/>
      <w:lvlJc w:val="left"/>
      <w:pPr>
        <w:ind w:left="2354" w:hanging="360"/>
      </w:pPr>
      <w:rPr>
        <w:rFonts w:ascii="Noto Sans Symbols" w:eastAsia="Noto Sans Symbols" w:hAnsi="Noto Sans Symbols" w:cs="Noto Sans Symbols"/>
      </w:rPr>
    </w:lvl>
    <w:lvl w:ilvl="3">
      <w:start w:val="1"/>
      <w:numFmt w:val="bullet"/>
      <w:lvlText w:val="●"/>
      <w:lvlJc w:val="left"/>
      <w:pPr>
        <w:ind w:left="3074" w:hanging="360"/>
      </w:pPr>
      <w:rPr>
        <w:rFonts w:ascii="Noto Sans Symbols" w:eastAsia="Noto Sans Symbols" w:hAnsi="Noto Sans Symbols" w:cs="Noto Sans Symbols"/>
      </w:rPr>
    </w:lvl>
    <w:lvl w:ilvl="4">
      <w:start w:val="1"/>
      <w:numFmt w:val="bullet"/>
      <w:lvlText w:val="o"/>
      <w:lvlJc w:val="left"/>
      <w:pPr>
        <w:ind w:left="3794" w:hanging="360"/>
      </w:pPr>
      <w:rPr>
        <w:rFonts w:ascii="Courier New" w:eastAsia="Courier New" w:hAnsi="Courier New" w:cs="Courier New"/>
      </w:rPr>
    </w:lvl>
    <w:lvl w:ilvl="5">
      <w:start w:val="1"/>
      <w:numFmt w:val="bullet"/>
      <w:lvlText w:val="▪"/>
      <w:lvlJc w:val="left"/>
      <w:pPr>
        <w:ind w:left="4514" w:hanging="360"/>
      </w:pPr>
      <w:rPr>
        <w:rFonts w:ascii="Noto Sans Symbols" w:eastAsia="Noto Sans Symbols" w:hAnsi="Noto Sans Symbols" w:cs="Noto Sans Symbols"/>
      </w:rPr>
    </w:lvl>
    <w:lvl w:ilvl="6">
      <w:start w:val="1"/>
      <w:numFmt w:val="bullet"/>
      <w:lvlText w:val="●"/>
      <w:lvlJc w:val="left"/>
      <w:pPr>
        <w:ind w:left="5234" w:hanging="360"/>
      </w:pPr>
      <w:rPr>
        <w:rFonts w:ascii="Noto Sans Symbols" w:eastAsia="Noto Sans Symbols" w:hAnsi="Noto Sans Symbols" w:cs="Noto Sans Symbols"/>
      </w:rPr>
    </w:lvl>
    <w:lvl w:ilvl="7">
      <w:start w:val="1"/>
      <w:numFmt w:val="bullet"/>
      <w:lvlText w:val="o"/>
      <w:lvlJc w:val="left"/>
      <w:pPr>
        <w:ind w:left="5954" w:hanging="360"/>
      </w:pPr>
      <w:rPr>
        <w:rFonts w:ascii="Courier New" w:eastAsia="Courier New" w:hAnsi="Courier New" w:cs="Courier New"/>
      </w:rPr>
    </w:lvl>
    <w:lvl w:ilvl="8">
      <w:start w:val="1"/>
      <w:numFmt w:val="bullet"/>
      <w:lvlText w:val="▪"/>
      <w:lvlJc w:val="left"/>
      <w:pPr>
        <w:ind w:left="6674" w:hanging="360"/>
      </w:pPr>
      <w:rPr>
        <w:rFonts w:ascii="Noto Sans Symbols" w:eastAsia="Noto Sans Symbols" w:hAnsi="Noto Sans Symbols" w:cs="Noto Sans Symbols"/>
      </w:rPr>
    </w:lvl>
  </w:abstractNum>
  <w:abstractNum w:abstractNumId="95" w15:restartNumberingAfterBreak="0">
    <w:nsid w:val="3FEB6B21"/>
    <w:multiLevelType w:val="multilevel"/>
    <w:tmpl w:val="518837F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40804039"/>
    <w:multiLevelType w:val="multilevel"/>
    <w:tmpl w:val="F5DCBF3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Proba Pro Lt" w:eastAsia="Proba Pro Lt" w:hAnsi="Proba Pro Lt" w:cs="Proba Pro 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40820AC4"/>
    <w:multiLevelType w:val="multilevel"/>
    <w:tmpl w:val="6A2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427E16FA"/>
    <w:multiLevelType w:val="multilevel"/>
    <w:tmpl w:val="57B40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43042C00"/>
    <w:multiLevelType w:val="multilevel"/>
    <w:tmpl w:val="4B1E3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43641499"/>
    <w:multiLevelType w:val="multilevel"/>
    <w:tmpl w:val="DA8850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43804AD8"/>
    <w:multiLevelType w:val="multilevel"/>
    <w:tmpl w:val="F358F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43BD77AA"/>
    <w:multiLevelType w:val="multilevel"/>
    <w:tmpl w:val="00AAEC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3" w15:restartNumberingAfterBreak="0">
    <w:nsid w:val="44DD2159"/>
    <w:multiLevelType w:val="multilevel"/>
    <w:tmpl w:val="0FB27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450F12F9"/>
    <w:multiLevelType w:val="multilevel"/>
    <w:tmpl w:val="06D6B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6B258B7"/>
    <w:multiLevelType w:val="multilevel"/>
    <w:tmpl w:val="7A00B2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49E0656D"/>
    <w:multiLevelType w:val="multilevel"/>
    <w:tmpl w:val="8A00BD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4AE752AA"/>
    <w:multiLevelType w:val="multilevel"/>
    <w:tmpl w:val="38D0C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4C412D48"/>
    <w:multiLevelType w:val="multilevel"/>
    <w:tmpl w:val="B60ED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4E880224"/>
    <w:multiLevelType w:val="multilevel"/>
    <w:tmpl w:val="A2CE5F64"/>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0" w15:restartNumberingAfterBreak="0">
    <w:nsid w:val="4EE32EE4"/>
    <w:multiLevelType w:val="multilevel"/>
    <w:tmpl w:val="372AC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4F040D10"/>
    <w:multiLevelType w:val="multilevel"/>
    <w:tmpl w:val="8FE27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4F1760D2"/>
    <w:multiLevelType w:val="multilevel"/>
    <w:tmpl w:val="43547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4F441F4F"/>
    <w:multiLevelType w:val="multilevel"/>
    <w:tmpl w:val="89AE6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506A347D"/>
    <w:multiLevelType w:val="multilevel"/>
    <w:tmpl w:val="BBCC33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15:restartNumberingAfterBreak="0">
    <w:nsid w:val="51F72B32"/>
    <w:multiLevelType w:val="multilevel"/>
    <w:tmpl w:val="A2B20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52B9536D"/>
    <w:multiLevelType w:val="multilevel"/>
    <w:tmpl w:val="8B5859A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1" w:firstLine="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535705A1"/>
    <w:multiLevelType w:val="multilevel"/>
    <w:tmpl w:val="20BAF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53BB714F"/>
    <w:multiLevelType w:val="multilevel"/>
    <w:tmpl w:val="608A2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53DA0F53"/>
    <w:multiLevelType w:val="multilevel"/>
    <w:tmpl w:val="195A0B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54951B7F"/>
    <w:multiLevelType w:val="multilevel"/>
    <w:tmpl w:val="27B4A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56E71BC7"/>
    <w:multiLevelType w:val="multilevel"/>
    <w:tmpl w:val="AE34B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56E9761B"/>
    <w:multiLevelType w:val="multilevel"/>
    <w:tmpl w:val="94ECC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5716374C"/>
    <w:multiLevelType w:val="multilevel"/>
    <w:tmpl w:val="274E5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577A38EA"/>
    <w:multiLevelType w:val="multilevel"/>
    <w:tmpl w:val="70E6B5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5" w15:restartNumberingAfterBreak="0">
    <w:nsid w:val="579F33CF"/>
    <w:multiLevelType w:val="multilevel"/>
    <w:tmpl w:val="959E7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58130C94"/>
    <w:multiLevelType w:val="multilevel"/>
    <w:tmpl w:val="80E2D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583128A5"/>
    <w:multiLevelType w:val="multilevel"/>
    <w:tmpl w:val="05E2E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58AD338C"/>
    <w:multiLevelType w:val="multilevel"/>
    <w:tmpl w:val="8BBC1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58D76C43"/>
    <w:multiLevelType w:val="multilevel"/>
    <w:tmpl w:val="08B43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5A077BD0"/>
    <w:multiLevelType w:val="multilevel"/>
    <w:tmpl w:val="42A8B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5A3A1F11"/>
    <w:multiLevelType w:val="multilevel"/>
    <w:tmpl w:val="324E3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5AE30F92"/>
    <w:multiLevelType w:val="multilevel"/>
    <w:tmpl w:val="1CD8E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5AE9581F"/>
    <w:multiLevelType w:val="multilevel"/>
    <w:tmpl w:val="C18EF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5B73184F"/>
    <w:multiLevelType w:val="multilevel"/>
    <w:tmpl w:val="77F21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5BCA0E10"/>
    <w:multiLevelType w:val="multilevel"/>
    <w:tmpl w:val="78C21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5D62503A"/>
    <w:multiLevelType w:val="multilevel"/>
    <w:tmpl w:val="147E8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5DB114B3"/>
    <w:multiLevelType w:val="multilevel"/>
    <w:tmpl w:val="A7F4B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5E8E4991"/>
    <w:multiLevelType w:val="multilevel"/>
    <w:tmpl w:val="23BA0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5E9E1762"/>
    <w:multiLevelType w:val="multilevel"/>
    <w:tmpl w:val="A3C4391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0" w15:restartNumberingAfterBreak="0">
    <w:nsid w:val="608047FE"/>
    <w:multiLevelType w:val="multilevel"/>
    <w:tmpl w:val="3AC63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60C70599"/>
    <w:multiLevelType w:val="multilevel"/>
    <w:tmpl w:val="D36A2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60FF6BD7"/>
    <w:multiLevelType w:val="multilevel"/>
    <w:tmpl w:val="D242C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643C159D"/>
    <w:multiLevelType w:val="multilevel"/>
    <w:tmpl w:val="A170B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645C7609"/>
    <w:multiLevelType w:val="multilevel"/>
    <w:tmpl w:val="259C4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66341478"/>
    <w:multiLevelType w:val="multilevel"/>
    <w:tmpl w:val="01626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15:restartNumberingAfterBreak="0">
    <w:nsid w:val="671F64BD"/>
    <w:multiLevelType w:val="multilevel"/>
    <w:tmpl w:val="C0ECA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67212B6B"/>
    <w:multiLevelType w:val="multilevel"/>
    <w:tmpl w:val="CF0CB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673519F7"/>
    <w:multiLevelType w:val="multilevel"/>
    <w:tmpl w:val="83C8F3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69523005"/>
    <w:multiLevelType w:val="multilevel"/>
    <w:tmpl w:val="EFB48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696A623E"/>
    <w:multiLevelType w:val="multilevel"/>
    <w:tmpl w:val="47307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6979161A"/>
    <w:multiLevelType w:val="multilevel"/>
    <w:tmpl w:val="18606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6A08748F"/>
    <w:multiLevelType w:val="multilevel"/>
    <w:tmpl w:val="BFDE2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6A1452F8"/>
    <w:multiLevelType w:val="multilevel"/>
    <w:tmpl w:val="536CBD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6A9E6C86"/>
    <w:multiLevelType w:val="multilevel"/>
    <w:tmpl w:val="43D490DC"/>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5" w15:restartNumberingAfterBreak="0">
    <w:nsid w:val="6D5E73E3"/>
    <w:multiLevelType w:val="multilevel"/>
    <w:tmpl w:val="2034C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6DC313F4"/>
    <w:multiLevelType w:val="multilevel"/>
    <w:tmpl w:val="5DD65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6EC842CF"/>
    <w:multiLevelType w:val="multilevel"/>
    <w:tmpl w:val="758CE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15:restartNumberingAfterBreak="0">
    <w:nsid w:val="6ECB262F"/>
    <w:multiLevelType w:val="multilevel"/>
    <w:tmpl w:val="3A9E2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6FB71034"/>
    <w:multiLevelType w:val="multilevel"/>
    <w:tmpl w:val="BFD03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6FF37D0E"/>
    <w:multiLevelType w:val="multilevel"/>
    <w:tmpl w:val="944CC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6FFC5FB2"/>
    <w:multiLevelType w:val="multilevel"/>
    <w:tmpl w:val="DC8A3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705538D4"/>
    <w:multiLevelType w:val="multilevel"/>
    <w:tmpl w:val="CAA26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710A5D2A"/>
    <w:multiLevelType w:val="multilevel"/>
    <w:tmpl w:val="CEF2A524"/>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164" w15:restartNumberingAfterBreak="0">
    <w:nsid w:val="713D76E9"/>
    <w:multiLevelType w:val="multilevel"/>
    <w:tmpl w:val="1946D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71DB345B"/>
    <w:multiLevelType w:val="multilevel"/>
    <w:tmpl w:val="6922A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72A277E5"/>
    <w:multiLevelType w:val="multilevel"/>
    <w:tmpl w:val="B260A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72FF7C35"/>
    <w:multiLevelType w:val="multilevel"/>
    <w:tmpl w:val="C39854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8" w15:restartNumberingAfterBreak="0">
    <w:nsid w:val="73B95C40"/>
    <w:multiLevelType w:val="multilevel"/>
    <w:tmpl w:val="85FC9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73BF2A99"/>
    <w:multiLevelType w:val="multilevel"/>
    <w:tmpl w:val="E5A0C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74C3377C"/>
    <w:multiLevelType w:val="multilevel"/>
    <w:tmpl w:val="B45E30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76530D99"/>
    <w:multiLevelType w:val="multilevel"/>
    <w:tmpl w:val="C21E9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767A0643"/>
    <w:multiLevelType w:val="multilevel"/>
    <w:tmpl w:val="F14ED5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77D92190"/>
    <w:multiLevelType w:val="multilevel"/>
    <w:tmpl w:val="84AA0AA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4" w15:restartNumberingAfterBreak="0">
    <w:nsid w:val="77FA1056"/>
    <w:multiLevelType w:val="multilevel"/>
    <w:tmpl w:val="EA1E4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78146A04"/>
    <w:multiLevelType w:val="multilevel"/>
    <w:tmpl w:val="C64012AE"/>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176" w15:restartNumberingAfterBreak="0">
    <w:nsid w:val="797833CB"/>
    <w:multiLevelType w:val="multilevel"/>
    <w:tmpl w:val="6C7C4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15:restartNumberingAfterBreak="0">
    <w:nsid w:val="79C67CD0"/>
    <w:multiLevelType w:val="multilevel"/>
    <w:tmpl w:val="3B1E4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7A197519"/>
    <w:multiLevelType w:val="multilevel"/>
    <w:tmpl w:val="18A4AA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9" w15:restartNumberingAfterBreak="0">
    <w:nsid w:val="7A3F2028"/>
    <w:multiLevelType w:val="multilevel"/>
    <w:tmpl w:val="91EA3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7B4148C1"/>
    <w:multiLevelType w:val="multilevel"/>
    <w:tmpl w:val="AABC5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 w15:restartNumberingAfterBreak="0">
    <w:nsid w:val="7B6052DE"/>
    <w:multiLevelType w:val="multilevel"/>
    <w:tmpl w:val="9B160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7B6C30EA"/>
    <w:multiLevelType w:val="multilevel"/>
    <w:tmpl w:val="74EE2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7B6F17AF"/>
    <w:multiLevelType w:val="multilevel"/>
    <w:tmpl w:val="7A4C1D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4" w15:restartNumberingAfterBreak="0">
    <w:nsid w:val="7C8C4D5A"/>
    <w:multiLevelType w:val="multilevel"/>
    <w:tmpl w:val="7CB0E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5" w15:restartNumberingAfterBreak="0">
    <w:nsid w:val="7CCE2F97"/>
    <w:multiLevelType w:val="multilevel"/>
    <w:tmpl w:val="FE1AEF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6" w15:restartNumberingAfterBreak="0">
    <w:nsid w:val="7D075BBE"/>
    <w:multiLevelType w:val="multilevel"/>
    <w:tmpl w:val="AADC6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7E281AAA"/>
    <w:multiLevelType w:val="multilevel"/>
    <w:tmpl w:val="271012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7EDF0669"/>
    <w:multiLevelType w:val="multilevel"/>
    <w:tmpl w:val="58E01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7FDA2CA0"/>
    <w:multiLevelType w:val="multilevel"/>
    <w:tmpl w:val="6D34B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9"/>
  </w:num>
  <w:num w:numId="2">
    <w:abstractNumId w:val="99"/>
  </w:num>
  <w:num w:numId="3">
    <w:abstractNumId w:val="117"/>
  </w:num>
  <w:num w:numId="4">
    <w:abstractNumId w:val="175"/>
  </w:num>
  <w:num w:numId="5">
    <w:abstractNumId w:val="3"/>
  </w:num>
  <w:num w:numId="6">
    <w:abstractNumId w:val="109"/>
  </w:num>
  <w:num w:numId="7">
    <w:abstractNumId w:val="183"/>
  </w:num>
  <w:num w:numId="8">
    <w:abstractNumId w:val="31"/>
  </w:num>
  <w:num w:numId="9">
    <w:abstractNumId w:val="138"/>
  </w:num>
  <w:num w:numId="10">
    <w:abstractNumId w:val="163"/>
  </w:num>
  <w:num w:numId="11">
    <w:abstractNumId w:val="145"/>
  </w:num>
  <w:num w:numId="12">
    <w:abstractNumId w:val="4"/>
  </w:num>
  <w:num w:numId="13">
    <w:abstractNumId w:val="56"/>
  </w:num>
  <w:num w:numId="14">
    <w:abstractNumId w:val="75"/>
  </w:num>
  <w:num w:numId="15">
    <w:abstractNumId w:val="126"/>
  </w:num>
  <w:num w:numId="16">
    <w:abstractNumId w:val="60"/>
  </w:num>
  <w:num w:numId="17">
    <w:abstractNumId w:val="165"/>
  </w:num>
  <w:num w:numId="18">
    <w:abstractNumId w:val="14"/>
  </w:num>
  <w:num w:numId="19">
    <w:abstractNumId w:val="15"/>
  </w:num>
  <w:num w:numId="20">
    <w:abstractNumId w:val="101"/>
  </w:num>
  <w:num w:numId="21">
    <w:abstractNumId w:val="21"/>
  </w:num>
  <w:num w:numId="22">
    <w:abstractNumId w:val="5"/>
  </w:num>
  <w:num w:numId="23">
    <w:abstractNumId w:val="30"/>
  </w:num>
  <w:num w:numId="24">
    <w:abstractNumId w:val="38"/>
  </w:num>
  <w:num w:numId="25">
    <w:abstractNumId w:val="102"/>
  </w:num>
  <w:num w:numId="26">
    <w:abstractNumId w:val="176"/>
  </w:num>
  <w:num w:numId="27">
    <w:abstractNumId w:val="160"/>
  </w:num>
  <w:num w:numId="28">
    <w:abstractNumId w:val="64"/>
  </w:num>
  <w:num w:numId="29">
    <w:abstractNumId w:val="121"/>
  </w:num>
  <w:num w:numId="30">
    <w:abstractNumId w:val="158"/>
  </w:num>
  <w:num w:numId="31">
    <w:abstractNumId w:val="103"/>
  </w:num>
  <w:num w:numId="32">
    <w:abstractNumId w:val="128"/>
  </w:num>
  <w:num w:numId="33">
    <w:abstractNumId w:val="156"/>
  </w:num>
  <w:num w:numId="34">
    <w:abstractNumId w:val="114"/>
  </w:num>
  <w:num w:numId="35">
    <w:abstractNumId w:val="143"/>
  </w:num>
  <w:num w:numId="36">
    <w:abstractNumId w:val="150"/>
  </w:num>
  <w:num w:numId="37">
    <w:abstractNumId w:val="23"/>
  </w:num>
  <w:num w:numId="38">
    <w:abstractNumId w:val="107"/>
  </w:num>
  <w:num w:numId="39">
    <w:abstractNumId w:val="20"/>
  </w:num>
  <w:num w:numId="40">
    <w:abstractNumId w:val="141"/>
  </w:num>
  <w:num w:numId="41">
    <w:abstractNumId w:val="79"/>
  </w:num>
  <w:num w:numId="42">
    <w:abstractNumId w:val="91"/>
  </w:num>
  <w:num w:numId="43">
    <w:abstractNumId w:val="27"/>
  </w:num>
  <w:num w:numId="44">
    <w:abstractNumId w:val="167"/>
  </w:num>
  <w:num w:numId="45">
    <w:abstractNumId w:val="100"/>
  </w:num>
  <w:num w:numId="46">
    <w:abstractNumId w:val="32"/>
  </w:num>
  <w:num w:numId="47">
    <w:abstractNumId w:val="17"/>
  </w:num>
  <w:num w:numId="48">
    <w:abstractNumId w:val="82"/>
  </w:num>
  <w:num w:numId="49">
    <w:abstractNumId w:val="185"/>
  </w:num>
  <w:num w:numId="50">
    <w:abstractNumId w:val="80"/>
  </w:num>
  <w:num w:numId="51">
    <w:abstractNumId w:val="133"/>
  </w:num>
  <w:num w:numId="52">
    <w:abstractNumId w:val="168"/>
  </w:num>
  <w:num w:numId="53">
    <w:abstractNumId w:val="26"/>
  </w:num>
  <w:num w:numId="54">
    <w:abstractNumId w:val="140"/>
  </w:num>
  <w:num w:numId="55">
    <w:abstractNumId w:val="59"/>
  </w:num>
  <w:num w:numId="56">
    <w:abstractNumId w:val="8"/>
  </w:num>
  <w:num w:numId="57">
    <w:abstractNumId w:val="94"/>
  </w:num>
  <w:num w:numId="58">
    <w:abstractNumId w:val="48"/>
  </w:num>
  <w:num w:numId="59">
    <w:abstractNumId w:val="72"/>
  </w:num>
  <w:num w:numId="60">
    <w:abstractNumId w:val="77"/>
  </w:num>
  <w:num w:numId="61">
    <w:abstractNumId w:val="130"/>
  </w:num>
  <w:num w:numId="62">
    <w:abstractNumId w:val="86"/>
  </w:num>
  <w:num w:numId="63">
    <w:abstractNumId w:val="66"/>
  </w:num>
  <w:num w:numId="64">
    <w:abstractNumId w:val="173"/>
  </w:num>
  <w:num w:numId="65">
    <w:abstractNumId w:val="132"/>
  </w:num>
  <w:num w:numId="66">
    <w:abstractNumId w:val="7"/>
  </w:num>
  <w:num w:numId="67">
    <w:abstractNumId w:val="153"/>
  </w:num>
  <w:num w:numId="68">
    <w:abstractNumId w:val="162"/>
  </w:num>
  <w:num w:numId="69">
    <w:abstractNumId w:val="124"/>
  </w:num>
  <w:num w:numId="70">
    <w:abstractNumId w:val="40"/>
  </w:num>
  <w:num w:numId="71">
    <w:abstractNumId w:val="184"/>
  </w:num>
  <w:num w:numId="72">
    <w:abstractNumId w:val="169"/>
  </w:num>
  <w:num w:numId="73">
    <w:abstractNumId w:val="136"/>
  </w:num>
  <w:num w:numId="74">
    <w:abstractNumId w:val="105"/>
  </w:num>
  <w:num w:numId="75">
    <w:abstractNumId w:val="166"/>
  </w:num>
  <w:num w:numId="76">
    <w:abstractNumId w:val="25"/>
  </w:num>
  <w:num w:numId="77">
    <w:abstractNumId w:val="106"/>
  </w:num>
  <w:num w:numId="78">
    <w:abstractNumId w:val="164"/>
  </w:num>
  <w:num w:numId="79">
    <w:abstractNumId w:val="179"/>
  </w:num>
  <w:num w:numId="80">
    <w:abstractNumId w:val="42"/>
  </w:num>
  <w:num w:numId="81">
    <w:abstractNumId w:val="16"/>
  </w:num>
  <w:num w:numId="82">
    <w:abstractNumId w:val="57"/>
  </w:num>
  <w:num w:numId="83">
    <w:abstractNumId w:val="92"/>
  </w:num>
  <w:num w:numId="84">
    <w:abstractNumId w:val="139"/>
  </w:num>
  <w:num w:numId="85">
    <w:abstractNumId w:val="34"/>
  </w:num>
  <w:num w:numId="86">
    <w:abstractNumId w:val="22"/>
  </w:num>
  <w:num w:numId="87">
    <w:abstractNumId w:val="97"/>
  </w:num>
  <w:num w:numId="88">
    <w:abstractNumId w:val="182"/>
  </w:num>
  <w:num w:numId="89">
    <w:abstractNumId w:val="170"/>
  </w:num>
  <w:num w:numId="90">
    <w:abstractNumId w:val="161"/>
  </w:num>
  <w:num w:numId="91">
    <w:abstractNumId w:val="98"/>
  </w:num>
  <w:num w:numId="92">
    <w:abstractNumId w:val="174"/>
  </w:num>
  <w:num w:numId="93">
    <w:abstractNumId w:val="39"/>
  </w:num>
  <w:num w:numId="94">
    <w:abstractNumId w:val="118"/>
  </w:num>
  <w:num w:numId="95">
    <w:abstractNumId w:val="44"/>
  </w:num>
  <w:num w:numId="96">
    <w:abstractNumId w:val="178"/>
  </w:num>
  <w:num w:numId="97">
    <w:abstractNumId w:val="144"/>
  </w:num>
  <w:num w:numId="98">
    <w:abstractNumId w:val="135"/>
  </w:num>
  <w:num w:numId="99">
    <w:abstractNumId w:val="45"/>
  </w:num>
  <w:num w:numId="100">
    <w:abstractNumId w:val="93"/>
  </w:num>
  <w:num w:numId="101">
    <w:abstractNumId w:val="113"/>
  </w:num>
  <w:num w:numId="102">
    <w:abstractNumId w:val="55"/>
  </w:num>
  <w:num w:numId="103">
    <w:abstractNumId w:val="50"/>
  </w:num>
  <w:num w:numId="104">
    <w:abstractNumId w:val="2"/>
  </w:num>
  <w:num w:numId="105">
    <w:abstractNumId w:val="41"/>
  </w:num>
  <w:num w:numId="106">
    <w:abstractNumId w:val="88"/>
  </w:num>
  <w:num w:numId="107">
    <w:abstractNumId w:val="6"/>
  </w:num>
  <w:num w:numId="108">
    <w:abstractNumId w:val="159"/>
  </w:num>
  <w:num w:numId="109">
    <w:abstractNumId w:val="13"/>
  </w:num>
  <w:num w:numId="110">
    <w:abstractNumId w:val="137"/>
  </w:num>
  <w:num w:numId="111">
    <w:abstractNumId w:val="71"/>
  </w:num>
  <w:num w:numId="112">
    <w:abstractNumId w:val="171"/>
  </w:num>
  <w:num w:numId="113">
    <w:abstractNumId w:val="24"/>
  </w:num>
  <w:num w:numId="114">
    <w:abstractNumId w:val="187"/>
  </w:num>
  <w:num w:numId="115">
    <w:abstractNumId w:val="123"/>
  </w:num>
  <w:num w:numId="116">
    <w:abstractNumId w:val="35"/>
  </w:num>
  <w:num w:numId="117">
    <w:abstractNumId w:val="18"/>
  </w:num>
  <w:num w:numId="118">
    <w:abstractNumId w:val="19"/>
  </w:num>
  <w:num w:numId="119">
    <w:abstractNumId w:val="154"/>
  </w:num>
  <w:num w:numId="120">
    <w:abstractNumId w:val="147"/>
  </w:num>
  <w:num w:numId="121">
    <w:abstractNumId w:val="96"/>
  </w:num>
  <w:num w:numId="122">
    <w:abstractNumId w:val="129"/>
  </w:num>
  <w:num w:numId="123">
    <w:abstractNumId w:val="46"/>
  </w:num>
  <w:num w:numId="124">
    <w:abstractNumId w:val="122"/>
  </w:num>
  <w:num w:numId="125">
    <w:abstractNumId w:val="76"/>
  </w:num>
  <w:num w:numId="126">
    <w:abstractNumId w:val="51"/>
  </w:num>
  <w:num w:numId="127">
    <w:abstractNumId w:val="85"/>
  </w:num>
  <w:num w:numId="128">
    <w:abstractNumId w:val="177"/>
  </w:num>
  <w:num w:numId="129">
    <w:abstractNumId w:val="157"/>
  </w:num>
  <w:num w:numId="130">
    <w:abstractNumId w:val="172"/>
  </w:num>
  <w:num w:numId="131">
    <w:abstractNumId w:val="116"/>
  </w:num>
  <w:num w:numId="132">
    <w:abstractNumId w:val="87"/>
  </w:num>
  <w:num w:numId="133">
    <w:abstractNumId w:val="155"/>
  </w:num>
  <w:num w:numId="134">
    <w:abstractNumId w:val="189"/>
  </w:num>
  <w:num w:numId="135">
    <w:abstractNumId w:val="110"/>
  </w:num>
  <w:num w:numId="136">
    <w:abstractNumId w:val="36"/>
  </w:num>
  <w:num w:numId="137">
    <w:abstractNumId w:val="152"/>
  </w:num>
  <w:num w:numId="138">
    <w:abstractNumId w:val="70"/>
  </w:num>
  <w:num w:numId="139">
    <w:abstractNumId w:val="73"/>
  </w:num>
  <w:num w:numId="140">
    <w:abstractNumId w:val="9"/>
  </w:num>
  <w:num w:numId="141">
    <w:abstractNumId w:val="81"/>
  </w:num>
  <w:num w:numId="142">
    <w:abstractNumId w:val="53"/>
  </w:num>
  <w:num w:numId="143">
    <w:abstractNumId w:val="58"/>
  </w:num>
  <w:num w:numId="144">
    <w:abstractNumId w:val="49"/>
  </w:num>
  <w:num w:numId="145">
    <w:abstractNumId w:val="10"/>
  </w:num>
  <w:num w:numId="146">
    <w:abstractNumId w:val="74"/>
  </w:num>
  <w:num w:numId="147">
    <w:abstractNumId w:val="120"/>
  </w:num>
  <w:num w:numId="148">
    <w:abstractNumId w:val="1"/>
  </w:num>
  <w:num w:numId="149">
    <w:abstractNumId w:val="131"/>
  </w:num>
  <w:num w:numId="150">
    <w:abstractNumId w:val="47"/>
  </w:num>
  <w:num w:numId="151">
    <w:abstractNumId w:val="63"/>
  </w:num>
  <w:num w:numId="152">
    <w:abstractNumId w:val="127"/>
  </w:num>
  <w:num w:numId="153">
    <w:abstractNumId w:val="65"/>
  </w:num>
  <w:num w:numId="154">
    <w:abstractNumId w:val="134"/>
  </w:num>
  <w:num w:numId="155">
    <w:abstractNumId w:val="104"/>
  </w:num>
  <w:num w:numId="156">
    <w:abstractNumId w:val="52"/>
  </w:num>
  <w:num w:numId="157">
    <w:abstractNumId w:val="151"/>
  </w:num>
  <w:num w:numId="158">
    <w:abstractNumId w:val="125"/>
  </w:num>
  <w:num w:numId="159">
    <w:abstractNumId w:val="142"/>
  </w:num>
  <w:num w:numId="160">
    <w:abstractNumId w:val="69"/>
  </w:num>
  <w:num w:numId="161">
    <w:abstractNumId w:val="186"/>
  </w:num>
  <w:num w:numId="162">
    <w:abstractNumId w:val="90"/>
  </w:num>
  <w:num w:numId="163">
    <w:abstractNumId w:val="83"/>
  </w:num>
  <w:num w:numId="164">
    <w:abstractNumId w:val="95"/>
  </w:num>
  <w:num w:numId="165">
    <w:abstractNumId w:val="67"/>
  </w:num>
  <w:num w:numId="166">
    <w:abstractNumId w:val="28"/>
  </w:num>
  <w:num w:numId="167">
    <w:abstractNumId w:val="62"/>
  </w:num>
  <w:num w:numId="168">
    <w:abstractNumId w:val="0"/>
  </w:num>
  <w:num w:numId="169">
    <w:abstractNumId w:val="78"/>
  </w:num>
  <w:num w:numId="170">
    <w:abstractNumId w:val="12"/>
  </w:num>
  <w:num w:numId="171">
    <w:abstractNumId w:val="37"/>
  </w:num>
  <w:num w:numId="172">
    <w:abstractNumId w:val="111"/>
  </w:num>
  <w:num w:numId="173">
    <w:abstractNumId w:val="119"/>
  </w:num>
  <w:num w:numId="174">
    <w:abstractNumId w:val="149"/>
  </w:num>
  <w:num w:numId="175">
    <w:abstractNumId w:val="112"/>
  </w:num>
  <w:num w:numId="176">
    <w:abstractNumId w:val="181"/>
  </w:num>
  <w:num w:numId="177">
    <w:abstractNumId w:val="68"/>
  </w:num>
  <w:num w:numId="178">
    <w:abstractNumId w:val="43"/>
  </w:num>
  <w:num w:numId="179">
    <w:abstractNumId w:val="33"/>
  </w:num>
  <w:num w:numId="180">
    <w:abstractNumId w:val="29"/>
  </w:num>
  <w:num w:numId="181">
    <w:abstractNumId w:val="108"/>
  </w:num>
  <w:num w:numId="182">
    <w:abstractNumId w:val="84"/>
  </w:num>
  <w:num w:numId="183">
    <w:abstractNumId w:val="61"/>
  </w:num>
  <w:num w:numId="184">
    <w:abstractNumId w:val="11"/>
  </w:num>
  <w:num w:numId="185">
    <w:abstractNumId w:val="188"/>
  </w:num>
  <w:num w:numId="186">
    <w:abstractNumId w:val="148"/>
  </w:num>
  <w:num w:numId="187">
    <w:abstractNumId w:val="146"/>
  </w:num>
  <w:num w:numId="188">
    <w:abstractNumId w:val="54"/>
  </w:num>
  <w:num w:numId="189">
    <w:abstractNumId w:val="180"/>
  </w:num>
  <w:num w:numId="190">
    <w:abstractNumId w:val="115"/>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A07"/>
    <w:rsid w:val="00630A07"/>
    <w:rsid w:val="006D7607"/>
    <w:rsid w:val="00881EE3"/>
    <w:rsid w:val="00A3280A"/>
    <w:rsid w:val="00B47D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0E56A5-695A-4AF8-8592-1ED4A934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6D76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6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prehrambeno_tehnolosko_inzenjerstvo/laboratorij_za_tehnologiju_vrenja_i_kvasca/jasna_mrvcic" TargetMode="External"/><Relationship Id="rId21" Type="http://schemas.openxmlformats.org/officeDocument/2006/relationships/hyperlink" Target="http://www.pbf.unizg.hr/zavodi/zavod_za_biokemijsko_inzenjerstvo/laboratorij_za_tehnologiju_antibiotika_enzima_probiotika_i_starter_kultura/blazenka_kos" TargetMode="External"/><Relationship Id="rId42" Type="http://schemas.openxmlformats.org/officeDocument/2006/relationships/hyperlink" Target="http://www.pbf.unizg.hr/zavodi/zavod_za_biokemijsko_inzenjerstvo/laboratorij_za_biologiju_i_genetiku_mikroorganizama/ksenija_durgo" TargetMode="External"/><Relationship Id="rId63" Type="http://schemas.openxmlformats.org/officeDocument/2006/relationships/hyperlink" Target="http://www.pbf.unizg.hr/zavodi/zavod_za_biokemijsko_inzenjerstvo/laboratorij_za_bi_im_i_tsp/anita_slavica" TargetMode="External"/><Relationship Id="rId84" Type="http://schemas.openxmlformats.org/officeDocument/2006/relationships/hyperlink" Target="http://www.pbf.unizg.hr/zavodi/zavod_za_biokemijsko_inzenjerstvo/laboratorij_za_tehnologiju_i_primjenu_stanica_i_biotransformacije/igor_slivac" TargetMode="External"/><Relationship Id="rId138" Type="http://schemas.openxmlformats.org/officeDocument/2006/relationships/hyperlink" Target="http://www.thomsonreuters.com/" TargetMode="External"/><Relationship Id="rId159" Type="http://schemas.openxmlformats.org/officeDocument/2006/relationships/hyperlink" Target="http://www.pbf.unizg.hr/zavodi/zavod_za_biokemijsko_inzenjerstvo/laboratorij_za_tehnologiju_i_primjenu_stanica_i_biotransformacije/ivana_radojcic_redovnikovic" TargetMode="External"/><Relationship Id="rId170" Type="http://schemas.openxmlformats.org/officeDocument/2006/relationships/hyperlink" Target="http://www.pbf.unizg.hr/zavodi/zavod_za_biokemijsko_inzenjerstvo/laboratorij_za_tehnologiju_i_primjenu_stanica_i_biotransformacije/kristina_radosevic" TargetMode="External"/><Relationship Id="rId191" Type="http://schemas.openxmlformats.org/officeDocument/2006/relationships/hyperlink" Target="http://www.pbf.unizg.hr/studiji/ispitni_rokovi" TargetMode="External"/><Relationship Id="rId205" Type="http://schemas.openxmlformats.org/officeDocument/2006/relationships/hyperlink" Target="https://www.pbf.hr/natka.curko" TargetMode="External"/><Relationship Id="rId226" Type="http://schemas.openxmlformats.org/officeDocument/2006/relationships/hyperlink" Target="http://www.pbf.unizg.hr/zavodi/zavod_za_prehrambeno_tehnolosko_inzenjerstvo/kabinet_za_tehnolosko_projektiranje/sandra_balbino" TargetMode="External"/><Relationship Id="rId107" Type="http://schemas.openxmlformats.org/officeDocument/2006/relationships/hyperlink" Target="http://www.pbf.unizg.hr/zavodi/zavod_za_biokemijsko_inzenjerstvo/laboratorij_za_bi_im_i_tsp/mirela_ivancic_santek" TargetMode="External"/><Relationship Id="rId11" Type="http://schemas.openxmlformats.org/officeDocument/2006/relationships/hyperlink" Target="http://www.pbf.unizg.hr/zavodi/zavod_za_kemiju_i_biokemiju/laboratorij_za_organsku_kemiju/senka_djakovic" TargetMode="External"/><Relationship Id="rId32" Type="http://schemas.openxmlformats.org/officeDocument/2006/relationships/hyperlink" Target="http://www.pbf.unizg.hr/zavodi/zavod_za_biokemijsko_inzenjerstvo/laboratorij_za_tehnologiju_antibiotika_enzima_probiotika_i_starter_kultura/blazenka_kos" TargetMode="External"/><Relationship Id="rId53" Type="http://schemas.openxmlformats.org/officeDocument/2006/relationships/hyperlink" Target="http://www.pbf.unizg.hr/zavodi/zavod_za_prehrambeno_tehnolosko_inzenjerstvo/laboratorij_za_tehnologiju_i_analitiku_vina/natka_curko" TargetMode="External"/><Relationship Id="rId74" Type="http://schemas.openxmlformats.org/officeDocument/2006/relationships/hyperlink" Target="http://www.pbf.unizg.hr/zavodi/zavod_za_biokemijsko_inzenjerstvo/laboratorij_za_biologiju_i_genetiku_mikroorganizama/tomislav_vladusic" TargetMode="External"/><Relationship Id="rId128" Type="http://schemas.openxmlformats.org/officeDocument/2006/relationships/hyperlink" Target="http://www.pbf.unizg.hr/studiji/ispitni_rokovi" TargetMode="External"/><Relationship Id="rId149" Type="http://schemas.openxmlformats.org/officeDocument/2006/relationships/hyperlink" Target="http://www.pbf.unizg.hr/studiji/ispitni_rokovi" TargetMode="External"/><Relationship Id="rId5" Type="http://schemas.openxmlformats.org/officeDocument/2006/relationships/footnotes" Target="footnotes.xml"/><Relationship Id="rId95" Type="http://schemas.openxmlformats.org/officeDocument/2006/relationships/hyperlink" Target="http://www.pbf.unizg.hr/studiji/ispitni_rokovi" TargetMode="External"/><Relationship Id="rId160" Type="http://schemas.openxmlformats.org/officeDocument/2006/relationships/hyperlink" Target="http://www.pbf.unizg.hr/zavodi/zavod_za_biokemijsko_inzenjerstvo/laboratorij_za_tehnologiju_i_primjenu_stanica_i_biotransformacije/marina_cvjetko_bubalo" TargetMode="External"/><Relationship Id="rId181" Type="http://schemas.openxmlformats.org/officeDocument/2006/relationships/hyperlink" Target="http://www.pbf.unizg.hr/zavodi/zavod_za_biokemijsko_inzenjerstvo/laboratorij_za_biologiju_i_genetiku_mikroorganizama/ana_bielen" TargetMode="External"/><Relationship Id="rId216" Type="http://schemas.openxmlformats.org/officeDocument/2006/relationships/hyperlink" Target="http://www.pbf.unizg.hr/studiji/ispitni_rokovi" TargetMode="External"/><Relationship Id="rId237" Type="http://schemas.openxmlformats.org/officeDocument/2006/relationships/footer" Target="footer1.xml"/><Relationship Id="rId22" Type="http://schemas.openxmlformats.org/officeDocument/2006/relationships/hyperlink" Target="http://www.pbf.unizg.hr/zavodi/zavod_za_poznavanje_i_kontrolu_sirovina_i_prehrambenih_proizvoda/laboratorij_za_kemiju_i_biokemiju_hrane/irena_landeka_jurcevic" TargetMode="External"/><Relationship Id="rId43" Type="http://schemas.openxmlformats.org/officeDocument/2006/relationships/hyperlink" Target="http://www.pbf.unizg.hr/zavodi/zavod_za_biokemijsko_inzenjerstvo/laboratorij_za_bioinformatiku/janko_diminic" TargetMode="External"/><Relationship Id="rId64" Type="http://schemas.openxmlformats.org/officeDocument/2006/relationships/hyperlink" Target="http://www.pbf.unizg.hr/zavodi/zavod_za_biokemijsko_inzenjerstvo/laboratorij_za_bi_im_i_tsp/vesna_zechner_krpan" TargetMode="External"/><Relationship Id="rId118" Type="http://schemas.openxmlformats.org/officeDocument/2006/relationships/hyperlink" Target="http://www.pbf.unizg.hr/zavodi/zavod_za_biokemijsko_inzenjerstvo/laboratorij_za_tehnologiju_antibiotika_enzima_probiotika_i_starter_kultura/andreja_lebos_pavunc" TargetMode="External"/><Relationship Id="rId139" Type="http://schemas.openxmlformats.org/officeDocument/2006/relationships/hyperlink" Target="http://www.cas.org/" TargetMode="External"/><Relationship Id="rId85" Type="http://schemas.openxmlformats.org/officeDocument/2006/relationships/hyperlink" Target="http://www.pbf.unizg.hr/zavodi/zavod_za_biokemijsko_inzenjerstvo/laboratorij_za_tehnologiju_i_primjenu_stanica_i_biotransformacije/visnja_gaurina_srcek" TargetMode="External"/><Relationship Id="rId150" Type="http://schemas.openxmlformats.org/officeDocument/2006/relationships/hyperlink" Target="http://www.pbf.unizg.hr/zavodi/zavod_za_biokemijsko_inzenjerstvo/kabinet_za_bioinformatiku/antonio_starcevic" TargetMode="External"/><Relationship Id="rId171" Type="http://schemas.openxmlformats.org/officeDocument/2006/relationships/hyperlink" Target="http://www.pbf.unizg.hr/zavodi/zavod_za_biokemijsko_inzenjerstvo/laboratorij_za_tehnologiju_i_primjenu_stanica_i_biotransformacije/visnja_gaurina_srcek" TargetMode="External"/><Relationship Id="rId192" Type="http://schemas.openxmlformats.org/officeDocument/2006/relationships/hyperlink" Target="http://www.pbf.unizg.hr/zavodi/zavod_za_kemiju_i_biokemiju/laboratorij_za_organsku_kemiju/lidija_barisic" TargetMode="External"/><Relationship Id="rId206" Type="http://schemas.openxmlformats.org/officeDocument/2006/relationships/hyperlink" Target="https://www.pbf.unizg.hr/karin.kovacevic_ganic" TargetMode="External"/><Relationship Id="rId227" Type="http://schemas.openxmlformats.org/officeDocument/2006/relationships/hyperlink" Target="http://www.pbf.unizg.hr/studiji/ispitni_rokovi" TargetMode="External"/><Relationship Id="rId12" Type="http://schemas.openxmlformats.org/officeDocument/2006/relationships/hyperlink" Target="http://www.pbf.unizg.hr/zavodi/zavod_za_biokemijsko_inzenjerstvo/laboratorij_za_tehnologiju_i_primjenu_stanica_i_biotransformacije/igor_slivac" TargetMode="External"/><Relationship Id="rId33" Type="http://schemas.openxmlformats.org/officeDocument/2006/relationships/hyperlink" Target="http://www.pbf.unizg.hr/zavodi/zavod_za_biokemijsko_inzenjerstvo/laboratorij_za_biologiju_i_genetiku_mikroorganizama/reno_hrascan" TargetMode="External"/><Relationship Id="rId108" Type="http://schemas.openxmlformats.org/officeDocument/2006/relationships/hyperlink" Target="http://www.pbf.unizg.hr/zavodi/zavod_za_biokemijsko_inzenjerstvo/laboratorij_za_bi_im_i_tsp/mladen_pavlecic" TargetMode="External"/><Relationship Id="rId129" Type="http://schemas.openxmlformats.org/officeDocument/2006/relationships/hyperlink" Target="http://www.pbf.unizg.hr/zavodi/zavod_za_kemiju_i_biokemiju/laboratorij_za_toksikologiju/ivana_kmetic" TargetMode="External"/><Relationship Id="rId54" Type="http://schemas.openxmlformats.org/officeDocument/2006/relationships/hyperlink" Target="http://www.pbf.unizg.hr/zavodi/zavod_za_prehrambeno_tehnolosko_inzenjerstvo/lph/mario_scetar" TargetMode="External"/><Relationship Id="rId75" Type="http://schemas.openxmlformats.org/officeDocument/2006/relationships/hyperlink" Target="http://www.pbf.unizg.hr/studiji/ispitni_rokovi" TargetMode="External"/><Relationship Id="rId96" Type="http://schemas.openxmlformats.org/officeDocument/2006/relationships/hyperlink" Target="http://www.pbf.unizg.hr/zavodi/zavod_za_biokemijsko_inzenjerstvo/kabinet_za_bioinformatiku/jurica_zucko" TargetMode="External"/><Relationship Id="rId140" Type="http://schemas.openxmlformats.org/officeDocument/2006/relationships/hyperlink" Target="http://hr.espacenet.com/" TargetMode="External"/><Relationship Id="rId161" Type="http://schemas.openxmlformats.org/officeDocument/2006/relationships/hyperlink" Target="http://www.pbf.unizg.hr/studiji/ispitni_rokovi" TargetMode="External"/><Relationship Id="rId182" Type="http://schemas.openxmlformats.org/officeDocument/2006/relationships/hyperlink" Target="http://www.pbf.unizg.hr/zavodi/zavod_za_biokemijsko_inzenjerstvo/laboratorij_za_biologiju_i_genetiku_mikroorganizama/tomislav_vladusic" TargetMode="External"/><Relationship Id="rId217" Type="http://schemas.openxmlformats.org/officeDocument/2006/relationships/hyperlink" Target="http://www.pbf.unizg.hr/zavodi/zavod_za_procesno_inzenjerstvo/kabinet_za_osnove_inzenjerstva/mirjana_curlin" TargetMode="External"/><Relationship Id="rId6" Type="http://schemas.openxmlformats.org/officeDocument/2006/relationships/endnotes" Target="endnotes.xml"/><Relationship Id="rId238" Type="http://schemas.openxmlformats.org/officeDocument/2006/relationships/fontTable" Target="fontTable.xml"/><Relationship Id="rId23" Type="http://schemas.openxmlformats.org/officeDocument/2006/relationships/hyperlink" Target="http://www.pbf.unizg.hr/zavodi/zavod_za_kemiju_i_biokemiju/laboratorij_za_toksikologiju/ivana_kmetic" TargetMode="External"/><Relationship Id="rId119" Type="http://schemas.openxmlformats.org/officeDocument/2006/relationships/hyperlink" Target="http://www.pbf.unizg.hr/zavodi/zavod_za_biokemijsko_inzenjerstvo/laboratorij_za_tehnologiju_antibiotika_enzima_probiotika_i_starter_kultura/katarina_butorac" TargetMode="External"/><Relationship Id="rId44" Type="http://schemas.openxmlformats.org/officeDocument/2006/relationships/hyperlink" Target="http://www.pbf.unizg.hr/zavodi/zavod_za_biokemijsko_inzenjerstvo/laboratorij_za_tehnologiju_antibiotika_enzima_probiotika_i_starter_kultura/blazenka_kos" TargetMode="External"/><Relationship Id="rId65" Type="http://schemas.openxmlformats.org/officeDocument/2006/relationships/hyperlink" Target="http://www.pbf.unizg.hr/zavodi/zavod_za_biokemijsko_inzenjerstvo/laboratorij_za_bi_im_i_tsp/nenad_mardetko" TargetMode="External"/><Relationship Id="rId86" Type="http://schemas.openxmlformats.org/officeDocument/2006/relationships/hyperlink" Target="http://www.pbf.unizg.hr/zavodi/zavod_za_biokemijsko_inzenjerstvo/laboratorij_za_tehnologiju_i_primjenu_stanica_i_biotransformacije/ivana_radojcic_redovnikovic" TargetMode="External"/><Relationship Id="rId130" Type="http://schemas.openxmlformats.org/officeDocument/2006/relationships/hyperlink" Target="http://www.pbf.unizg.hr/zavodi/zavod_za_biokemijsko_inzenjerstvo/laboratorij_za_tehnologiju_i_primjenu_stanica_i_biotransformacije/visnja_gaurina_srcek" TargetMode="External"/><Relationship Id="rId151" Type="http://schemas.openxmlformats.org/officeDocument/2006/relationships/hyperlink" Target="http://www.pbf.unizg.hr/zavodi/zavod_za_biokemijsko_inzenjerstvo/kabinet_za_bioinformatiku/jurica_zucko" TargetMode="External"/><Relationship Id="rId172" Type="http://schemas.openxmlformats.org/officeDocument/2006/relationships/hyperlink" Target="http://www.pbf.unizg.hr/zavodi/zavod_za_biokemijsko_inzenjerstvo/laboratorij_za_tehnologiju_i_primjenu_stanica_i_biotransformacije/igor_slivac" TargetMode="External"/><Relationship Id="rId193" Type="http://schemas.openxmlformats.org/officeDocument/2006/relationships/hyperlink" Target="http://www.pbf.unizg.hr/zavodi/zavod_za_kemiju_i_biokemiju/laboratorij_za_organsku_kemiju/monika_kovacevic" TargetMode="External"/><Relationship Id="rId207" Type="http://schemas.openxmlformats.org/officeDocument/2006/relationships/hyperlink" Target="https://www.pbf.unizg.hr/manuela.panic" TargetMode="External"/><Relationship Id="rId228" Type="http://schemas.openxmlformats.org/officeDocument/2006/relationships/hyperlink" Target="http://www.pbf.unizg.hr/zavodi/zavod_za_biokemijsko_inzenjerstvo/laboratorij_za_bi_im_i_tsp/vesna_zechner_krpan" TargetMode="External"/><Relationship Id="rId13" Type="http://schemas.openxmlformats.org/officeDocument/2006/relationships/hyperlink" Target="http://www.pbf.unizg.hr/zavodi/zavod_za_kemiju_i_biokemiju/laboratorij_za_toksikologiju/ivana_kmetic" TargetMode="External"/><Relationship Id="rId109" Type="http://schemas.openxmlformats.org/officeDocument/2006/relationships/hyperlink" Target="http://www.pbf.unizg.hr/studiji/ispitni_rokovi" TargetMode="External"/><Relationship Id="rId34" Type="http://schemas.openxmlformats.org/officeDocument/2006/relationships/hyperlink" Target="http://www.pbf.unizg.hr/zavodi/zavod_za_biokemijsko_inzenjerstvo/laboratorij_za_biologiju_i_genetiku_mikroorganizama/ksenija_durgo" TargetMode="External"/><Relationship Id="rId55" Type="http://schemas.openxmlformats.org/officeDocument/2006/relationships/hyperlink" Target="http://www.pbf.unizg.hr/zavodi/zavod_za_prehrambeno_tehnolosko_inzenjerstvo/laboratorij_za_tehnologiju_ulja_i_masti/klara_kraljic" TargetMode="External"/><Relationship Id="rId76" Type="http://schemas.openxmlformats.org/officeDocument/2006/relationships/hyperlink" Target="http://www.pbf.unizg.hr/zavodi/zavod_za_kemiju_i_biokemiju/laboratorij_za_biokemiju/igor_stuparevic" TargetMode="External"/><Relationship Id="rId97" Type="http://schemas.openxmlformats.org/officeDocument/2006/relationships/hyperlink" Target="http://www.pbf.unizg.hr/zavodi/zavod_za_biokemijsko_inzenjerstvo/kabinet_za_bioinformatiku/antonio_starcevic" TargetMode="External"/><Relationship Id="rId120" Type="http://schemas.openxmlformats.org/officeDocument/2006/relationships/hyperlink" Target="http://www.pbf.unizg.hr/zavodi/zavod_za_biokemijsko_inzenjerstvo/laboratorij_za_tehnologiju_antibiotika_enzima_probiotika_i_starter_kultura/katarina_butorac" TargetMode="External"/><Relationship Id="rId141" Type="http://schemas.openxmlformats.org/officeDocument/2006/relationships/hyperlink" Target="http://www.epo.org/" TargetMode="External"/><Relationship Id="rId7" Type="http://schemas.openxmlformats.org/officeDocument/2006/relationships/image" Target="media/image1.jpg"/><Relationship Id="rId162" Type="http://schemas.openxmlformats.org/officeDocument/2006/relationships/hyperlink" Target="http://www.pbf.unizg.hr/zavodi/zavod_za_biokemijsko_inzenjerstvo/laboratorij_za_tehnologiju_i_primjenu_stanica_i_biotransformacije/marina_cvjetko_bubalo" TargetMode="External"/><Relationship Id="rId183" Type="http://schemas.openxmlformats.org/officeDocument/2006/relationships/hyperlink" Target="http://www.pbf.unizg.hr/zavodi/zavod_za_biokemijsko_inzenjerstvo/laboratorij_za_biologiju_i_genetiku_mikroorganizama/dora_pavic" TargetMode="External"/><Relationship Id="rId218" Type="http://schemas.openxmlformats.org/officeDocument/2006/relationships/hyperlink" Target="http://www.pbf.unizg.hr/studiji/ispitni_rokovi" TargetMode="External"/><Relationship Id="rId239" Type="http://schemas.openxmlformats.org/officeDocument/2006/relationships/theme" Target="theme/theme1.xml"/><Relationship Id="rId24" Type="http://schemas.openxmlformats.org/officeDocument/2006/relationships/hyperlink" Target="http://www.pbf.unizg.hr/zavodi/zavod_za_kemiju_i_biokemiju/laboratorij_za_biokemiju/bojan_zunar" TargetMode="External"/><Relationship Id="rId45" Type="http://schemas.openxmlformats.org/officeDocument/2006/relationships/hyperlink" Target="http://www.pbf.unizg.hr/zavodi/zavod_za_poznavanje_i_kontrolu_sirovina_i_prehrambenih_proizvoda/laboratorij_za_kemiju_i_biokemiju_hrane/irena_landeka_jurcevic" TargetMode="External"/><Relationship Id="rId66" Type="http://schemas.openxmlformats.org/officeDocument/2006/relationships/hyperlink" Target="http://www.pbf.unizg.hr/zavodi/zavod_za_biokemijsko_inzenjerstvo/laboratorij_za_bi_im_i_tsp/nenad_mardetko" TargetMode="External"/><Relationship Id="rId87" Type="http://schemas.openxmlformats.org/officeDocument/2006/relationships/hyperlink" Target="http://www.pbf.unizg.hr/zavodi/zavod_za_biokemijsko_inzenjerstvo/laboratorij_za_tehnologiju_i_primjenu_stanica_i_biotransformacije/kristina_radosevic" TargetMode="External"/><Relationship Id="rId110" Type="http://schemas.openxmlformats.org/officeDocument/2006/relationships/hyperlink" Target="http://www.pbf.unizg.hr/zavodi/zavod_za_biokemijsko_inzenjerstvo/laboratorij_za_biologiju_i_genetiku_mikroorganizama/ksenija_durgo" TargetMode="External"/><Relationship Id="rId131" Type="http://schemas.openxmlformats.org/officeDocument/2006/relationships/hyperlink" Target="http://www.pbf.unizg.hr/zavodi/zavod_za_biokemijsko_inzenjerstvo/laboratorij_za_tehnologiju_i_primjenu_stanica_i_biotransformacije/kristina_radosevic" TargetMode="External"/><Relationship Id="rId152" Type="http://schemas.openxmlformats.org/officeDocument/2006/relationships/hyperlink" Target="http://www.ncbi.nlm.nih.gov/sites/gquery" TargetMode="External"/><Relationship Id="rId173" Type="http://schemas.openxmlformats.org/officeDocument/2006/relationships/hyperlink" Target="http://site.iugaza.edu.ps/tbashiti/files/2013/02/2.Pharmaceutical_Biotechnology_ConceptsApplications-Gary_Walsh.pdf" TargetMode="External"/><Relationship Id="rId194" Type="http://schemas.openxmlformats.org/officeDocument/2006/relationships/hyperlink" Target="http://www.pbf.unizg.hr/studiji/ispitni_rokovi" TargetMode="External"/><Relationship Id="rId208" Type="http://schemas.openxmlformats.org/officeDocument/2006/relationships/hyperlink" Target="https://www.pbf.unizg.hr/zavodi/zavod_za_prehrambeno_tehnolosko_inzenjerstvo/laboratorij_za_tehnologiju_i_analitiku_vina/marko_belavic" TargetMode="External"/><Relationship Id="rId229" Type="http://schemas.openxmlformats.org/officeDocument/2006/relationships/hyperlink" Target="http://www.pbf.unizg.hr/zavodi/zavod_za_biokemijsko_inzenjerstvo/laboratorij_za_bi_im_i_tsp/vlatka_petravic_tominac" TargetMode="External"/><Relationship Id="rId14" Type="http://schemas.openxmlformats.org/officeDocument/2006/relationships/hyperlink" Target="http://www.pbf.unizg.hr/zavodi/zavod_za_biokemijsko_inzenjerstvo/laboratorij_za_biologiju_i_genetiku_mikroorganizama/marina_svetec_miklenic" TargetMode="External"/><Relationship Id="rId35" Type="http://schemas.openxmlformats.org/officeDocument/2006/relationships/hyperlink" Target="http://www.pbf.unizg.hr/zavodi/zavod_za_kemiju_i_biokemiju/laboratorij_za_toksikologiju/ivana_kmetic" TargetMode="External"/><Relationship Id="rId56" Type="http://schemas.openxmlformats.org/officeDocument/2006/relationships/hyperlink" Target="http://www.pbf.unizg.hr/zavodi/zavod_za_procesno_inzenjerstvo/kabinet_za_osnove_inzenjerstva/mirjana_curlin" TargetMode="External"/><Relationship Id="rId77" Type="http://schemas.openxmlformats.org/officeDocument/2006/relationships/hyperlink" Target="http://www.pbf.unizg.hr/zavodi/zavod_za_kemiju_i_biokemiju/laboratorij_za_biokemiju/bojan_zunar" TargetMode="External"/><Relationship Id="rId100" Type="http://schemas.openxmlformats.org/officeDocument/2006/relationships/hyperlink" Target="http://www.pbf.unizg.hr/zavodi/zavod_za_biokemijsko_inzenjerstvo/laboratorij_za_opcu_mikrobiologiju_i_mikrobiologiju_namirnica/iva_canak" TargetMode="External"/><Relationship Id="rId8" Type="http://schemas.openxmlformats.org/officeDocument/2006/relationships/hyperlink" Target="http://www.pbf.unizg.hr/zavodi/zavod_za_biokemijsko_inzenjerstvo/laboratorij_za_bi_im_i_tsp/anita_slavica" TargetMode="External"/><Relationship Id="rId98" Type="http://schemas.openxmlformats.org/officeDocument/2006/relationships/hyperlink" Target="http://www.pbf.unizg.hr/studiji/ispitni_rokovi" TargetMode="External"/><Relationship Id="rId121" Type="http://schemas.openxmlformats.org/officeDocument/2006/relationships/hyperlink" Target="http://www.pbf.unizg.hr/zavodi/zavod_za_biokemijsko_inzenjerstvo/laboratorij_za_tehnologiju_antibiotika_enzima_probiotika_i_starter_kultura/katarina_butorac" TargetMode="External"/><Relationship Id="rId142" Type="http://schemas.openxmlformats.org/officeDocument/2006/relationships/hyperlink" Target="http://www.wipo.int/" TargetMode="External"/><Relationship Id="rId163" Type="http://schemas.openxmlformats.org/officeDocument/2006/relationships/hyperlink" Target="http://www.pbf.unizg.hr/zavodi/zavod_za_biokemijsko_inzenjerstvo/laboratorij_za_tehnologiju_i_primjenu_stanica_i_biotransformacije/ivana_radojcic_redovnikovic" TargetMode="External"/><Relationship Id="rId184" Type="http://schemas.openxmlformats.org/officeDocument/2006/relationships/hyperlink" Target="http://www.pbf.unizg.hr/studiji/ispitni_rokovi" TargetMode="External"/><Relationship Id="rId219" Type="http://schemas.openxmlformats.org/officeDocument/2006/relationships/hyperlink" Target="http://www.pbf.unizg.hr/zavodi/zavod_za_biokemijsko_inzenjerstvo/laboratorij_za_bi_im_i_tsp/suncica_beluhan" TargetMode="External"/><Relationship Id="rId230" Type="http://schemas.openxmlformats.org/officeDocument/2006/relationships/hyperlink" Target="http://www.pbf.unizg.hr/studiji/ispitni_rokovi" TargetMode="External"/><Relationship Id="rId25" Type="http://schemas.openxmlformats.org/officeDocument/2006/relationships/hyperlink" Target="http://www.pbf.unizg.hr/zavodi/zavod_za_biokemijsko_inzenjerstvo/kabinet_za_bioinformatiku/antonio_starcevic" TargetMode="External"/><Relationship Id="rId46" Type="http://schemas.openxmlformats.org/officeDocument/2006/relationships/hyperlink" Target="http://www.pbf.unizg.hr/zavodi/zavod_za_kemiju_i_biokemiju/laboratorij_za_organsku_kemiju/senka_djakovic" TargetMode="External"/><Relationship Id="rId67" Type="http://schemas.openxmlformats.org/officeDocument/2006/relationships/hyperlink" Target="http://www.pbf.unizg.hr/zavodi/zavod_za_biokemijsko_inzenjerstvo/laboratorij_za_bi_im_i_tsp/nenad_mardetko" TargetMode="External"/><Relationship Id="rId88" Type="http://schemas.openxmlformats.org/officeDocument/2006/relationships/hyperlink" Target="http://www.pbf.unizg.hr/studiji/ispitni_rokovi" TargetMode="External"/><Relationship Id="rId111" Type="http://schemas.openxmlformats.org/officeDocument/2006/relationships/hyperlink" Target="http://www.pbf.unizg.hr/zavodi/zavod_za_biokemijsko_inzenjerstvo/kabinet_za_bioinformatiku/janko_diminic" TargetMode="External"/><Relationship Id="rId132" Type="http://schemas.openxmlformats.org/officeDocument/2006/relationships/hyperlink" Target="https://theta.ffzg.hr/ECTS/Osoba/Index/3617" TargetMode="External"/><Relationship Id="rId153" Type="http://schemas.openxmlformats.org/officeDocument/2006/relationships/hyperlink" Target="http://www.bioinformatics.org/" TargetMode="External"/><Relationship Id="rId174" Type="http://schemas.openxmlformats.org/officeDocument/2006/relationships/hyperlink" Target="http://www.pbf.unizg.hr/studiji/ispitni_rokovi" TargetMode="External"/><Relationship Id="rId195" Type="http://schemas.openxmlformats.org/officeDocument/2006/relationships/hyperlink" Target="http://www.pbf.unizg.hr/zavodi/zavod_za_procesno_inzenjerstvo/laboratorij_za_mra/jasenka_gajdos_kljusuric" TargetMode="External"/><Relationship Id="rId209" Type="http://schemas.openxmlformats.org/officeDocument/2006/relationships/hyperlink" Target="http://www.pbf.unizg.hr/studiji/ispitni_rokovi" TargetMode="External"/><Relationship Id="rId190" Type="http://schemas.openxmlformats.org/officeDocument/2006/relationships/hyperlink" Target="http://www.pbf.unizg.hr/zavodi/zavod_za_prehrambeno_tehnolosko_inzenjerstvo/laboratorij_za_biolosku_obradu_otpadnih_voda/dijana_grgas_uhlik" TargetMode="External"/><Relationship Id="rId204" Type="http://schemas.openxmlformats.org/officeDocument/2006/relationships/hyperlink" Target="http://www.pbf.unizg.hr/zavodi/zavod_za_opce_programe/kabinet_za_ekonomiju/marijo_cacic" TargetMode="External"/><Relationship Id="rId220" Type="http://schemas.openxmlformats.org/officeDocument/2006/relationships/hyperlink" Target="http://www.pbf.unizg.hr/studiji/ispitni_rokovi" TargetMode="External"/><Relationship Id="rId225" Type="http://schemas.openxmlformats.org/officeDocument/2006/relationships/hyperlink" Target="http://www.pbf.unizg.hr/studiji/ispitni_rokovi" TargetMode="External"/><Relationship Id="rId15" Type="http://schemas.openxmlformats.org/officeDocument/2006/relationships/hyperlink" Target="http://www.pbf.unizg.hr/zavodi/zavod_za_kemiju_i_biokemiju/laboratorij_za_organsku_kemiju/lidija_barisic" TargetMode="External"/><Relationship Id="rId36" Type="http://schemas.openxmlformats.org/officeDocument/2006/relationships/hyperlink" Target="http://www.pbf.unizg.hr/zavodi/zavod_za_biokemijsko_inzenjerstvo/laboratorij_za_biologiju_i_genetiku_mikroorganizama/ivan_kresimir_svetec" TargetMode="External"/><Relationship Id="rId57" Type="http://schemas.openxmlformats.org/officeDocument/2006/relationships/hyperlink" Target="http://www.pbf.unizg.hr/zavodi/zavod_za_biokemijsko_inzenjerstvo/laboratorij_za_bi_im_i_tsp/suncica_beluhan" TargetMode="External"/><Relationship Id="rId106" Type="http://schemas.openxmlformats.org/officeDocument/2006/relationships/hyperlink" Target="http://www.pbf.unizg.hr/studiji/ispitni_rokovi" TargetMode="External"/><Relationship Id="rId127" Type="http://schemas.openxmlformats.org/officeDocument/2006/relationships/hyperlink" Target="http://www.pbf.unizg.hr/zavodi/zavod_za_poznavanje_i_kontrolu_sirovina_i_prehrambenih_proizvoda/laboratorij_za_kemiju_i_biokemiju_hrane/irena_landeka_jurcevic" TargetMode="External"/><Relationship Id="rId10" Type="http://schemas.openxmlformats.org/officeDocument/2006/relationships/hyperlink" Target="http://www.pbf.unizg.hr/zavodi/zavod_za_kemiju_i_biokemiju/laboratorij_za_biokemiju/igor_stuparevic" TargetMode="External"/><Relationship Id="rId31" Type="http://schemas.openxmlformats.org/officeDocument/2006/relationships/hyperlink" Target="http://www.pbf.unizg.hr/zavodi/zavod_za_biokemijsko_inzenjerstvo/laboratorij_za_tehnologiju_i_primjenu_stanica_i_biotransformacije/kristina_radosevic" TargetMode="External"/><Relationship Id="rId52" Type="http://schemas.openxmlformats.org/officeDocument/2006/relationships/hyperlink" Target="http://www.pbf.unizg.hr/zavodi/zavod_za_opce_programe/kabinet_za_ekonomiju/marijo_cacic" TargetMode="External"/><Relationship Id="rId73" Type="http://schemas.openxmlformats.org/officeDocument/2006/relationships/hyperlink" Target="http://www.pbf.unizg.hr/zavodi/zavod_za_biokemijsko_inzenjerstvo/laboratorij_za_biologiju_i_genetiku_mikroorganizama/ana_bielen" TargetMode="External"/><Relationship Id="rId78" Type="http://schemas.openxmlformats.org/officeDocument/2006/relationships/hyperlink" Target="http://www.pbf.unizg.hr/studiji/ispitni_rokovi" TargetMode="External"/><Relationship Id="rId94" Type="http://schemas.openxmlformats.org/officeDocument/2006/relationships/hyperlink" Target="http://www.pbf.unizg.hr/zavodi/zavod_za_kemiju_i_biokemiju/laboratorij_za_organsku_kemiju/veronika_kovac" TargetMode="External"/><Relationship Id="rId99" Type="http://schemas.openxmlformats.org/officeDocument/2006/relationships/hyperlink" Target="http://www.pbf.unizg.hr/zavodi/zavod_za_biokemijsko_inzenjerstvo/laboratorij_za_opcu_mikrobiologiju_i_mikrobiologiju_namirnica/ksenija_markov" TargetMode="External"/><Relationship Id="rId101" Type="http://schemas.openxmlformats.org/officeDocument/2006/relationships/hyperlink" Target="http://www.textbookofbacteriology.net/" TargetMode="External"/><Relationship Id="rId122" Type="http://schemas.openxmlformats.org/officeDocument/2006/relationships/hyperlink" Target="https://pdfs.semanticscholar.org/5e60/4980f5623462efb30158ed6b12cb1bb97a8c.pdf" TargetMode="External"/><Relationship Id="rId143" Type="http://schemas.openxmlformats.org/officeDocument/2006/relationships/hyperlink" Target="http://www.pbf.unizg.hr/hr/zavodi/zavod_za_kemiju_i_biokemiju/laboratorij_za_toksikologiju" TargetMode="External"/><Relationship Id="rId148" Type="http://schemas.openxmlformats.org/officeDocument/2006/relationships/hyperlink" Target="http://www.pbf.unizg.hr/zavodi/zavod_za_kemiju_i_biokemiju/laboratorij_za_biokemiju/antonia_paic" TargetMode="External"/><Relationship Id="rId164" Type="http://schemas.openxmlformats.org/officeDocument/2006/relationships/hyperlink" Target="http://www.pbf.unizg.hr/zavodi/zavod_za_biokemijsko_inzenjerstvo/laboratorij_za_tehnologiju_i_primjenu_stanica_i_biotransformacije" TargetMode="External"/><Relationship Id="rId169" Type="http://schemas.openxmlformats.org/officeDocument/2006/relationships/hyperlink" Target="http://www.pbf.unizg.hr/zavodi/zavod_za_biokemijsko_inzenjerstvo/laboratorij_za_biologiju_i_genetiku_mikroorganizama/ksenija_durgo" TargetMode="External"/><Relationship Id="rId185" Type="http://schemas.openxmlformats.org/officeDocument/2006/relationships/hyperlink" Target="http://www.pbf.unizg.hr/zavodi/zavod_za_biokemijsko_inzenjerstvo/laboratorij_za_biologiju_i_genetiku_mikroorganizama/ksenija_durgo" TargetMode="External"/><Relationship Id="rId4" Type="http://schemas.openxmlformats.org/officeDocument/2006/relationships/webSettings" Target="webSettings.xml"/><Relationship Id="rId9" Type="http://schemas.openxmlformats.org/officeDocument/2006/relationships/hyperlink" Target="http://www.pbf.unizg.hr/zavodi/zavod_za_biokemijsko_inzenjerstvo/laboratorij_za_biologiju_i_genetiku_mikroorganizama/lidija_sver" TargetMode="External"/><Relationship Id="rId180" Type="http://schemas.openxmlformats.org/officeDocument/2006/relationships/hyperlink" Target="http://www.pbf.unizg.hr/zavodi/zavod_za_biokemijsko_inzenjerstvo/laboratorij_za_biologiju_i_genetiku_mikroorganizama/reno_hrascan" TargetMode="External"/><Relationship Id="rId210" Type="http://schemas.openxmlformats.org/officeDocument/2006/relationships/hyperlink" Target="http://www.pbf.unizg.hr/zavodi/zavod_za_prehrambeno_tehnolosko_inzenjerstvo/lph/mario_scetar" TargetMode="External"/><Relationship Id="rId215" Type="http://schemas.openxmlformats.org/officeDocument/2006/relationships/hyperlink" Target="http://www.pbf.unizg.hr/zavodi/zavod_za_prehrambeno_tehnolosko_inzenjerstvo/laboratorij_za_tehnologiju_ulja_i_masti/marko_obranovic" TargetMode="External"/><Relationship Id="rId236" Type="http://schemas.openxmlformats.org/officeDocument/2006/relationships/hyperlink" Target="http://www.pbf.unizg.hr/studiji/ispitni_rokovi" TargetMode="External"/><Relationship Id="rId26" Type="http://schemas.openxmlformats.org/officeDocument/2006/relationships/hyperlink" Target="http://www.pbf.unizg.hr/zavodi/zavod_za_biokemijsko_inzenjerstvo/laboratorij_za_biologiju_i_genetiku_mikroorganizama/ivan_kresimir_svetec" TargetMode="External"/><Relationship Id="rId231" Type="http://schemas.openxmlformats.org/officeDocument/2006/relationships/hyperlink" Target="http://www.pbf.unizg.hr/zavodi/zavod_za_opce_programe/katedra_za_strane_jezike_u_struci/ana_kovacic" TargetMode="External"/><Relationship Id="rId47" Type="http://schemas.openxmlformats.org/officeDocument/2006/relationships/hyperlink" Target="http://www.pbf.unizg.hr/zavodi/zavod_za_prehrambeno_tehnolosko_inzenjerstvo/laboratorij_za_biolosku_obradu_otpadnih_voda/tibela_landeka_dragicevic" TargetMode="External"/><Relationship Id="rId68" Type="http://schemas.openxmlformats.org/officeDocument/2006/relationships/hyperlink" Target="http://www.pbf.unizg.hr/studiji/ispitni_rokovi" TargetMode="External"/><Relationship Id="rId89" Type="http://schemas.openxmlformats.org/officeDocument/2006/relationships/hyperlink" Target="http://www.pbf.unizg.hr/studiji/ispitni_rokovi" TargetMode="External"/><Relationship Id="rId112" Type="http://schemas.openxmlformats.org/officeDocument/2006/relationships/hyperlink" Target="http://www.pbf.unizg.hr/zavodi/zavod_za_biokemijsko_inzenjerstvo/kabinet_za_bioinformatiku/antonio_starcevic" TargetMode="External"/><Relationship Id="rId133" Type="http://schemas.openxmlformats.org/officeDocument/2006/relationships/hyperlink" Target="http://www.pbf.unizg.hr/zavodi/zavod_za_kemiju_i_biokemiju/laboratorij_za_toksikologiju/teuta_murati" TargetMode="External"/><Relationship Id="rId154" Type="http://schemas.openxmlformats.org/officeDocument/2006/relationships/hyperlink" Target="http://www.pbf.unizg.hr/studiji/ispitni_rokovi" TargetMode="External"/><Relationship Id="rId175" Type="http://schemas.openxmlformats.org/officeDocument/2006/relationships/hyperlink" Target="http://www.pbf.unizg.hr/zavodi/zavod_za_biokemijsko_inzenjerstvo/laboratorij_za_tehnologiju_antibiotika_enzima_probiotika_i_starter_kultura/blazenka_kos" TargetMode="External"/><Relationship Id="rId196" Type="http://schemas.openxmlformats.org/officeDocument/2006/relationships/hyperlink" Target="http://www.pbf.unizg.hr/zavodi/zavod_za_procesno_inzenjerstvo/laboratorij_za_mra/davor_valinger" TargetMode="External"/><Relationship Id="rId200" Type="http://schemas.openxmlformats.org/officeDocument/2006/relationships/hyperlink" Target="http://www.pbf.unizg.hr/zavodi/zavod_za_prehrambeno_tehnolosko_inzenjerstvo/laboratorij_za_tehnologiju_vrenja_i_kvasca/jasna_mrvcic" TargetMode="External"/><Relationship Id="rId16" Type="http://schemas.openxmlformats.org/officeDocument/2006/relationships/hyperlink" Target="http://www.pbf.unizg.hr/zavodi/zavod_za_biokemijsko_inzenjerstvo/kabinet_za_bioinformatiku/jurica_zucko" TargetMode="External"/><Relationship Id="rId221" Type="http://schemas.openxmlformats.org/officeDocument/2006/relationships/hyperlink" Target="https://www.pbf.hr/natka.curko" TargetMode="External"/><Relationship Id="rId37" Type="http://schemas.openxmlformats.org/officeDocument/2006/relationships/hyperlink" Target="http://www.pbf.unizg.hr/zavodi/zavod_za_kemiju_i_biokemiju/laboratorij_za_organsku_kemiju/lidija_barisic" TargetMode="External"/><Relationship Id="rId58" Type="http://schemas.openxmlformats.org/officeDocument/2006/relationships/hyperlink" Target="https://www.pbf.unizg.hr/zavodi/zavod_za_prehrambeno_tehnolosko_inzenjerstvo/laboratorij_za_tehnologiju_i_analitiku_vina/natka_curko" TargetMode="External"/><Relationship Id="rId79" Type="http://schemas.openxmlformats.org/officeDocument/2006/relationships/hyperlink" Target="http://www.pbf.unizg.hr/zavodi/zavod_za_kemiju_i_biokemiju/laboratorij_za_organsku_kemiju/senka_djakovic" TargetMode="External"/><Relationship Id="rId102" Type="http://schemas.openxmlformats.org/officeDocument/2006/relationships/hyperlink" Target="http://www.pbf.unizg.hr/studiji/ispitni_rokovi" TargetMode="External"/><Relationship Id="rId123" Type="http://schemas.openxmlformats.org/officeDocument/2006/relationships/hyperlink" Target="https://pdfs.semanticscholar.org/5e60/4980f5623462efb30158ed6b12cb1bb97a8c.pdf" TargetMode="External"/><Relationship Id="rId144" Type="http://schemas.openxmlformats.org/officeDocument/2006/relationships/hyperlink" Target="http://www.pbf.unizg.hr/studiji/ispitni_rokovi" TargetMode="External"/><Relationship Id="rId90" Type="http://schemas.openxmlformats.org/officeDocument/2006/relationships/hyperlink" Target="http://www.pbf.unizg.hr/zavodi/zavod_za_biokemijsko_inzenjerstvo/laboratorij_za_biologiju_i_genetiku_mikroorganizama/marina_svetec_miklenic" TargetMode="External"/><Relationship Id="rId165" Type="http://schemas.openxmlformats.org/officeDocument/2006/relationships/hyperlink" Target="http://www.pbf.unizg.hr/studiji/ispitni_rokovi" TargetMode="External"/><Relationship Id="rId186" Type="http://schemas.openxmlformats.org/officeDocument/2006/relationships/hyperlink" Target="http://www.pbf.unizg.hr/zavodi/zavod_za_kemiju_i_biokemiju/laboratorij_za_organsku_kemiju/senka_djakovic" TargetMode="External"/><Relationship Id="rId211" Type="http://schemas.openxmlformats.org/officeDocument/2006/relationships/hyperlink" Target="http://www.pbf.unizg.hr/zavodi/zavod_za_prehrambeno_tehnolosko_inzenjerstvo/lph/mia_kurek" TargetMode="External"/><Relationship Id="rId232" Type="http://schemas.openxmlformats.org/officeDocument/2006/relationships/hyperlink" Target="http://www.pbf.unizg.hr/studiji/ispitni_rokovi" TargetMode="External"/><Relationship Id="rId27" Type="http://schemas.openxmlformats.org/officeDocument/2006/relationships/hyperlink" Target="http://www.pbf.unizg.hr/zavodi/zavod_za_biokemijsko_inzenjerstvo/laboratorij_za_tehnologiju_i_primjenu_stanica_i_biotransformacije/ivana_radojcic_redovnikovic" TargetMode="External"/><Relationship Id="rId48" Type="http://schemas.openxmlformats.org/officeDocument/2006/relationships/hyperlink" Target="http://www.pbf.unizg.hr/zavodi/zavod_za_kemiju_i_biokemiju/laboratorij_za_organsku_kemiju/lidija_barisic" TargetMode="External"/><Relationship Id="rId69" Type="http://schemas.openxmlformats.org/officeDocument/2006/relationships/hyperlink" Target="http://www.pbf.unizg.hr/zavodi/zavod_za_biokemijsko_inzenjerstvo/laboratorij_za_biologiju_i_genetiku_mikroorganizama/reno_hrascan" TargetMode="External"/><Relationship Id="rId113" Type="http://schemas.openxmlformats.org/officeDocument/2006/relationships/hyperlink" Target="https://docs.oracle.com/javase/tutorial/" TargetMode="External"/><Relationship Id="rId134" Type="http://schemas.openxmlformats.org/officeDocument/2006/relationships/hyperlink" Target="http://www.cse.msu.edu/%7Ealexliu/plagiarism.pdf" TargetMode="External"/><Relationship Id="rId80" Type="http://schemas.openxmlformats.org/officeDocument/2006/relationships/hyperlink" Target="http://www.pbf.unizg.hr/zavodi/zavod_za_kemiju_i_biokemiju/laboratorij_za_organsku_kemiju/veronika_kovac" TargetMode="External"/><Relationship Id="rId155" Type="http://schemas.openxmlformats.org/officeDocument/2006/relationships/hyperlink" Target="http://www.pbf.unizg.hr/zavodi/zavod_za_biokemijsko_inzenjerstvo/laboratorij_za_biologiju_i_genetiku_mikroorganizama/ivan_kresimir_svetec" TargetMode="External"/><Relationship Id="rId176" Type="http://schemas.openxmlformats.org/officeDocument/2006/relationships/hyperlink" Target="http://www.pbf.unizg.hr/zavodi/zavod_za_biokemijsko_inzenjerstvo/laboratorij_za_tehnologiju_antibiotika_enzima_probiotika_i_starter_kultura/jasna_novak" TargetMode="External"/><Relationship Id="rId197" Type="http://schemas.openxmlformats.org/officeDocument/2006/relationships/hyperlink" Target="http://www.pbf.unizg.hr/zavodi/zavod_za_procesno_inzenjerstvo/laboratorij_za_mra/ana_jurinjak_tusek" TargetMode="External"/><Relationship Id="rId201" Type="http://schemas.openxmlformats.org/officeDocument/2006/relationships/hyperlink" Target="http://www.pbf.unizg.hr/zavodi/zavod_za_prehrambeno_tehnolosko_inzenjerstvo/laboratorij_za_tehnologiju_vrenja_i_kvasca/damir_stanzer" TargetMode="External"/><Relationship Id="rId222" Type="http://schemas.openxmlformats.org/officeDocument/2006/relationships/hyperlink" Target="https://www.pbf.unizg.hr/karin.kovacevic_ganic" TargetMode="External"/><Relationship Id="rId17" Type="http://schemas.openxmlformats.org/officeDocument/2006/relationships/hyperlink" Target="http://www.pbf.unizg.hr/zavodi/zavod_za_biokemijsko_inzenjerstvo/laboratorij_za_tehnologiju_i_primjenu_stanica_i_biotransformacije/igor_slivac" TargetMode="External"/><Relationship Id="rId38" Type="http://schemas.openxmlformats.org/officeDocument/2006/relationships/hyperlink" Target="http://www.pbf.unizg.hr/zavodi/zavod_za_biokemijsko_inzenjerstvo/kabinet_za_bioinformatiku/jurica_zucko" TargetMode="External"/><Relationship Id="rId59" Type="http://schemas.openxmlformats.org/officeDocument/2006/relationships/hyperlink" Target="http://www.pbf.unizg.hr/zavodi/zavod_za_prehrambeno_tehnolosko_inzenjerstvo/kabinet_za_tehnolosko_projektiranje/sandra_balbino" TargetMode="External"/><Relationship Id="rId103" Type="http://schemas.openxmlformats.org/officeDocument/2006/relationships/hyperlink" Target="http://www.pbf.unizg.hr/zavodi/zavod_za_biokemijsko_inzenjerstvo/laboratorij_za_tehnologiju_i_primjenu_stanica_i_biotransformacije/igor_slivac" TargetMode="External"/><Relationship Id="rId124" Type="http://schemas.openxmlformats.org/officeDocument/2006/relationships/hyperlink" Target="http://80.191.248.6:8080/dl/Probiotics%20and%20Prebiotics%20in%20Animal%20Health%20and%20Food%20Safety.pdf" TargetMode="External"/><Relationship Id="rId70" Type="http://schemas.openxmlformats.org/officeDocument/2006/relationships/hyperlink" Target="http://www.pbf.unizg.hr/zavodi/zavod_za_biokemijsko_inzenjerstvo/laboratorij_za_biologiju_i_genetiku_mikroorganizama/alemka_markotic" TargetMode="External"/><Relationship Id="rId91" Type="http://schemas.openxmlformats.org/officeDocument/2006/relationships/hyperlink" Target="http://www.pbf.unizg.hr/zavodi/zavod_za_biokemijsko_inzenjerstvo/laboratorij_za_biologiju_i_genetiku_mikroorganizama/ivan_kresimir_svetec" TargetMode="External"/><Relationship Id="rId145" Type="http://schemas.openxmlformats.org/officeDocument/2006/relationships/hyperlink" Target="http://www.pbf.unizg.hr/zavodi/zavod_za_kemiju_i_biokemiju/laboratorij_za_biokemiju/bojan_zunar" TargetMode="External"/><Relationship Id="rId166" Type="http://schemas.openxmlformats.org/officeDocument/2006/relationships/hyperlink" Target="http://www.pbf.unizg.hr/zavodi/zavod_za_biokemijsko_inzenjerstvo/laboratorij_za_opcu_mikrobiologiju_i_mikrobiologiju_namirnica/ksenija_markov" TargetMode="External"/><Relationship Id="rId187" Type="http://schemas.openxmlformats.org/officeDocument/2006/relationships/hyperlink" Target="http://www.pbf.unizg.hr/zavodi/zavod_za_kemiju_i_biokemiju/laboratorij_za_organsku_kemiju/jasmina_lapic" TargetMode="External"/><Relationship Id="rId1" Type="http://schemas.openxmlformats.org/officeDocument/2006/relationships/numbering" Target="numbering.xml"/><Relationship Id="rId212" Type="http://schemas.openxmlformats.org/officeDocument/2006/relationships/hyperlink" Target="http://www.pbf.unizg.hr/studiji/ispitni_rokovi" TargetMode="External"/><Relationship Id="rId233" Type="http://schemas.openxmlformats.org/officeDocument/2006/relationships/hyperlink" Target="http://www.pbf.unizg.hr/zavodi/zavod_za_biokemijsko_inzenjerstvo/laboratorij_za_biologiju_i_genetiku_mikroorganizama/ivan_kresimir_svetec" TargetMode="External"/><Relationship Id="rId28" Type="http://schemas.openxmlformats.org/officeDocument/2006/relationships/hyperlink" Target="http://www.pbf.unizg.hr/zavodi/zavod_za_biokemijsko_inzenjerstvo/laboratorij_za_tehnologiju_i_primjenu_stanica_i_biotransformacije/marina_cvjetko_bubalo" TargetMode="External"/><Relationship Id="rId49" Type="http://schemas.openxmlformats.org/officeDocument/2006/relationships/hyperlink" Target="http://www.pbf.unizg.hr/zavodi/zavod_za_procesno_inzenjerstvo/laboratorij_za_mra/jasenka_gajdos_kljusuric" TargetMode="External"/><Relationship Id="rId114" Type="http://schemas.openxmlformats.org/officeDocument/2006/relationships/hyperlink" Target="http://www.pbf.unizg.hr/studiji/ispitni_rokovi" TargetMode="External"/><Relationship Id="rId60" Type="http://schemas.openxmlformats.org/officeDocument/2006/relationships/hyperlink" Target="http://www.pbf.unizg.hr/zavodi/zavod_za_biokemijsko_inzenjerstvo/laboratorij_za_bi_im_i_tsp/vesna_zechner_krpan" TargetMode="External"/><Relationship Id="rId81" Type="http://schemas.openxmlformats.org/officeDocument/2006/relationships/hyperlink" Target="http://www.pbf.unizg.hr/zavodi/zavod_za_kemiju_i_biokemiju/laboratorij_za_organsku_kemiju/jasmina_lapic" TargetMode="External"/><Relationship Id="rId135" Type="http://schemas.openxmlformats.org/officeDocument/2006/relationships/hyperlink" Target="http://wokinfo.com/media/pdf/wos-next-gen-brochure.pdf" TargetMode="External"/><Relationship Id="rId156" Type="http://schemas.openxmlformats.org/officeDocument/2006/relationships/hyperlink" Target="http://www.pbf.unizg.hr/zavodi/zavod_za_biokemijsko_inzenjerstvo/laboratorij_za_biologiju_i_genetiku_mikroorganizama/marina_svetec_miklenic" TargetMode="External"/><Relationship Id="rId177" Type="http://schemas.openxmlformats.org/officeDocument/2006/relationships/hyperlink" Target="http://www.pbf.unizg.hr/zavodi/zavod_za_biokemijsko_inzenjerstvo/laboratorij_za_tehnologiju_antibiotika_enzima_probiotika_i_starter_kultura/andreja_lebos_pavunc" TargetMode="External"/><Relationship Id="rId198" Type="http://schemas.openxmlformats.org/officeDocument/2006/relationships/hyperlink" Target="http://www.pbf.unizg.hr/zavodi/zavod_za_procesno_inzenjerstvo/laboratorij_za_mra/tamara_jurina" TargetMode="External"/><Relationship Id="rId202" Type="http://schemas.openxmlformats.org/officeDocument/2006/relationships/hyperlink" Target="http://www.pbf.unizg.hr/studiji/ispitni_rokovi" TargetMode="External"/><Relationship Id="rId223" Type="http://schemas.openxmlformats.org/officeDocument/2006/relationships/hyperlink" Target="https://www.pbf.unizg.hr/manuela.panic" TargetMode="External"/><Relationship Id="rId18" Type="http://schemas.openxmlformats.org/officeDocument/2006/relationships/hyperlink" Target="http://www.pbf.unizg.hr/zavodi/zavod_za_biokemijsko_inzenjerstvo/laboratorij_za_bi_im_i_tsp/mirela_ivancic_santek" TargetMode="External"/><Relationship Id="rId39" Type="http://schemas.openxmlformats.org/officeDocument/2006/relationships/hyperlink" Target="http://www.pbf.unizg.hr/zavodi/zavod_za_biokemijsko_inzenjerstvo/laboratorij_za_opcu_mikrobiologiju_i_mikrobiologiju_namirnica/ksenija_markov" TargetMode="External"/><Relationship Id="rId50" Type="http://schemas.openxmlformats.org/officeDocument/2006/relationships/hyperlink" Target="http://www.pbf.unizg.hr/zavodi/zavod_za_prehrambeno_tehnolosko_inzenjerstvo/laboratorij_za_tehnologiju_vrenja_i_kvasca/jasna_mrvcic" TargetMode="External"/><Relationship Id="rId104" Type="http://schemas.openxmlformats.org/officeDocument/2006/relationships/hyperlink" Target="http://www.pbf.unizg.hr/zavodi/zavod_za_biokemijsko_inzenjerstvo/laboratorij_za_tehnologiju_i_primjenu_stanica_i_biotransformacije/visnja_gaurina_srcek" TargetMode="External"/><Relationship Id="rId125" Type="http://schemas.openxmlformats.org/officeDocument/2006/relationships/hyperlink" Target="http://80.191.248.6:8080/dl/Probiotics%20and%20Prebiotics%20in%20Animal%20Health%20and%20Food%20Safety.pdf" TargetMode="External"/><Relationship Id="rId146" Type="http://schemas.openxmlformats.org/officeDocument/2006/relationships/hyperlink" Target="http://www.pbf.unizg.hr/zavodi/zavod_za_kemiju_i_biokemiju/laboratorij_za_biokemiju/renata_teparic" TargetMode="External"/><Relationship Id="rId167" Type="http://schemas.openxmlformats.org/officeDocument/2006/relationships/hyperlink" Target="http://www.pbf.unizg.hr/zavodi/zavod_za_biokemijsko_inzenjerstvo/laboratorij_za_opcu_mikrobiologiju_i_mikrobiologiju_namirnica/iva_canak" TargetMode="External"/><Relationship Id="rId188" Type="http://schemas.openxmlformats.org/officeDocument/2006/relationships/hyperlink" Target="http://www.pbf.unizg.hr/studiji/ispitni_rokovi" TargetMode="External"/><Relationship Id="rId71" Type="http://schemas.openxmlformats.org/officeDocument/2006/relationships/hyperlink" Target="http://www.pbf.unizg.hr/zavodi/zavod_za_biokemijsko_inzenjerstvo/laboratorij_za_biologiju_i_genetiku_mikroorganizama/alenka_gagro" TargetMode="External"/><Relationship Id="rId92" Type="http://schemas.openxmlformats.org/officeDocument/2006/relationships/hyperlink" Target="http://www.pbf.unizg.hr/studiji/ispitni_rokovi" TargetMode="External"/><Relationship Id="rId213" Type="http://schemas.openxmlformats.org/officeDocument/2006/relationships/hyperlink" Target="http://www.pbf.unizg.hr/zavodi/zavod_za_prehrambeno_tehnolosko_inzenjerstvo/laboratorij_za_tehnologiju_ulja_i_masti/klara_kraljic" TargetMode="External"/><Relationship Id="rId234" Type="http://schemas.openxmlformats.org/officeDocument/2006/relationships/hyperlink" Target="http://www.pbf.unizg.hr/zavodi/zavod_za_biokemijsko_inzenjerstvo/laboratorij_za_biologiju_i_genetiku_mikroorganizama/marina_svetec_miklenic" TargetMode="External"/><Relationship Id="rId2" Type="http://schemas.openxmlformats.org/officeDocument/2006/relationships/styles" Target="styles.xml"/><Relationship Id="rId29" Type="http://schemas.openxmlformats.org/officeDocument/2006/relationships/hyperlink" Target="http://www.pbf.unizg.hr/zavodi/zavod_za_biokemijsko_inzenjerstvo/laboratorij_za_opcu_mikrobiologiju_i_mikrobiologiju_namirnica/ksenija_markov" TargetMode="External"/><Relationship Id="rId40" Type="http://schemas.openxmlformats.org/officeDocument/2006/relationships/hyperlink" Target="http://www.pbf.unizg.hr/zavodi/zavod_za_biokemijsko_inzenjerstvo/laboratorij_za_tehnologiju_i_primjenu_stanica_i_biotransformacije/igor_slivac" TargetMode="External"/><Relationship Id="rId115" Type="http://schemas.openxmlformats.org/officeDocument/2006/relationships/hyperlink" Target="http://www.pbf.unizg.hr/zavodi/zavod_za_biokemijsko_inzenjerstvo/laboratorij_za_tehnologiju_antibiotika_enzima_probiotika_i_starter_kultura/blazenka_kos" TargetMode="External"/><Relationship Id="rId136" Type="http://schemas.openxmlformats.org/officeDocument/2006/relationships/hyperlink" Target="http://bcs.bedfordstmartins.com/resdoc5e/" TargetMode="External"/><Relationship Id="rId157" Type="http://schemas.openxmlformats.org/officeDocument/2006/relationships/hyperlink" Target="http://www.pbf.unizg.hr/zavodi/zavod_za_biokemijsko_inzenjerstvo/laboratorij_za_biologiju_i_genetiku_mikroorganizama/ana_sliskovic" TargetMode="External"/><Relationship Id="rId178" Type="http://schemas.openxmlformats.org/officeDocument/2006/relationships/hyperlink" Target="http://www.pbf.unizg.hr/zavodi/zavod_za_biokemijsko_inzenjerstvo/laboratorij_za_tehnologiju_antibiotika_enzima_probiotika_i_starter_kultura/katarina_butorac" TargetMode="External"/><Relationship Id="rId61" Type="http://schemas.openxmlformats.org/officeDocument/2006/relationships/hyperlink" Target="http://www.pbf.unizg.hr/zavodi/zavod_za_biokemijsko_inzenjerstvo/laboratorij_za_biologiju_i_genetiku_mikroorganizama/ivan_kresimir_svetec" TargetMode="External"/><Relationship Id="rId82" Type="http://schemas.openxmlformats.org/officeDocument/2006/relationships/hyperlink" Target="http://www.pbf.unizg.hr/zavodi/zavod_za_kemiju_i_biokemiju/laboratorij_za_organsku_kemiju/monika_kovacevic" TargetMode="External"/><Relationship Id="rId199" Type="http://schemas.openxmlformats.org/officeDocument/2006/relationships/hyperlink" Target="http://www.pbf.unizg.hr/studiji/ispitni_rokovi" TargetMode="External"/><Relationship Id="rId203" Type="http://schemas.openxmlformats.org/officeDocument/2006/relationships/hyperlink" Target="http://www.pbf.unizg.hr/studiji/ispitni_rokovi" TargetMode="External"/><Relationship Id="rId19" Type="http://schemas.openxmlformats.org/officeDocument/2006/relationships/hyperlink" Target="http://www.pbf.unizg.hr/zavodi/zavod_za_biokemijsko_inzenjerstvo/laboratorij_za_biologiju_i_genetiku_mikroorganizama/ksenija_durgo" TargetMode="External"/><Relationship Id="rId224" Type="http://schemas.openxmlformats.org/officeDocument/2006/relationships/hyperlink" Target="https://www.pbf.hr/katarina.peric" TargetMode="External"/><Relationship Id="rId30" Type="http://schemas.openxmlformats.org/officeDocument/2006/relationships/hyperlink" Target="http://www.pbf.unizg.hr/zavodi/zavod_za_biokemijsko_inzenjerstvo/laboratorij_za_biologiju_i_genetiku_mikroorganizama/ksenija_durgo" TargetMode="External"/><Relationship Id="rId105" Type="http://schemas.openxmlformats.org/officeDocument/2006/relationships/hyperlink" Target="http://www.pbf.unizg.hr/zavodi/zavod_za_biokemijsko_inzenjerstvo/laboratorij_za_tehnologiju_i_primjenu_stanica_i_biotransformacije/kristina_radosevic" TargetMode="External"/><Relationship Id="rId126" Type="http://schemas.openxmlformats.org/officeDocument/2006/relationships/hyperlink" Target="http://www.pbf.unizg.hr/studiji/ispitni_rokovi" TargetMode="External"/><Relationship Id="rId147" Type="http://schemas.openxmlformats.org/officeDocument/2006/relationships/hyperlink" Target="http://www.pbf.unizg.hr/zavodi/zavod_za_kemiju_i_biokemiju/laboratorij_za_biokemiju/igor_stuparevic" TargetMode="External"/><Relationship Id="rId168" Type="http://schemas.openxmlformats.org/officeDocument/2006/relationships/hyperlink" Target="http://www.pbf.unizg.hr/studiji/ispitni_rokovi" TargetMode="External"/><Relationship Id="rId51" Type="http://schemas.openxmlformats.org/officeDocument/2006/relationships/hyperlink" Target="http://www.pbf.unizg.hr/zavodi/zavod_za_kemiju_i_biokemiju/laboratorij_za_fizikalnu_kemiju_i_koroziju/mojca_cakic_semencic" TargetMode="External"/><Relationship Id="rId72" Type="http://schemas.openxmlformats.org/officeDocument/2006/relationships/hyperlink" Target="http://www.pbf.unizg.hr/zavodi/zavod_za_biokemijsko_inzenjerstvo/laboratorij_za_biologiju_i_genetiku_mikroorganizama/kreso_bendelja" TargetMode="External"/><Relationship Id="rId93" Type="http://schemas.openxmlformats.org/officeDocument/2006/relationships/hyperlink" Target="http://www.pbf.unizg.hr/zavodi/zavod_za_kemiju_i_biokemiju/laboratorij_za_organsku_kemiju/lidija_barisic" TargetMode="External"/><Relationship Id="rId189" Type="http://schemas.openxmlformats.org/officeDocument/2006/relationships/hyperlink" Target="http://www.pbf.unizg.hr/zavodi/zavod_za_prehrambeno_tehnolosko_inzenjerstvo/laboratorij_za_biolosku_obradu_otpadnih_voda/tibela_landeka_dragicevic" TargetMode="External"/><Relationship Id="rId3" Type="http://schemas.openxmlformats.org/officeDocument/2006/relationships/settings" Target="settings.xml"/><Relationship Id="rId214" Type="http://schemas.openxmlformats.org/officeDocument/2006/relationships/hyperlink" Target="http://www.pbf.unizg.hr/zavodi/zavod_za_prehrambeno_tehnolosko_inzenjerstvo/laboratorij_za_tehnologiju_ulja_i_masti/dubravka_skevin" TargetMode="External"/><Relationship Id="rId235" Type="http://schemas.openxmlformats.org/officeDocument/2006/relationships/hyperlink" Target="http://www.pbf.unizg.hr/zavodi/zavod_za_biokemijsko_inzenjerstvo/laboratorij_za_biologiju_i_genetiku_mikroorganizama/ana_sliskovic" TargetMode="External"/><Relationship Id="rId116" Type="http://schemas.openxmlformats.org/officeDocument/2006/relationships/hyperlink" Target="http://www.pbf.unizg.hr/zavodi/zavod_za_biokemijsko_inzenjerstvo/laboratorij_za_tehnologiju_antibiotika_enzima_probiotika_i_starter_kultura/jasna_novak" TargetMode="External"/><Relationship Id="rId137" Type="http://schemas.openxmlformats.org/officeDocument/2006/relationships/hyperlink" Target="http://baze.nsk.hr/" TargetMode="External"/><Relationship Id="rId158" Type="http://schemas.openxmlformats.org/officeDocument/2006/relationships/hyperlink" Target="http://www.pbf.unizg.hr/studiji/ispitni_rokovi" TargetMode="External"/><Relationship Id="rId20" Type="http://schemas.openxmlformats.org/officeDocument/2006/relationships/hyperlink" Target="http://www.pbf.unizg.hr/zavodi/zavod_za_biokemijsko_inzenjerstvo/laboratorij_za_bioinformatiku/janko_diminic" TargetMode="External"/><Relationship Id="rId41" Type="http://schemas.openxmlformats.org/officeDocument/2006/relationships/hyperlink" Target="http://www.pbf.unizg.hr/zavodi/zavod_za_biokemijsko_inzenjerstvo/laboratorij_za_bi_im_i_tsp/mirela_ivancic_santek" TargetMode="External"/><Relationship Id="rId62" Type="http://schemas.openxmlformats.org/officeDocument/2006/relationships/hyperlink" Target="http://www.pbf.unizg.hr/zavodi/zavod_za_opce_programe/katedra_za_strane_jezike_u_struci/ana_kovacic" TargetMode="External"/><Relationship Id="rId83" Type="http://schemas.openxmlformats.org/officeDocument/2006/relationships/hyperlink" Target="http://www.pbf.unizg.hr/studiji/ispitni_rokovi" TargetMode="External"/><Relationship Id="rId179" Type="http://schemas.openxmlformats.org/officeDocument/2006/relationships/hyperlink" Target="http://www.pbf.unizg.hr/studiji/ispitni_rokov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53166</Words>
  <Characters>303052</Characters>
  <Application>Microsoft Office Word</Application>
  <DocSecurity>0</DocSecurity>
  <Lines>2525</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4</cp:revision>
  <dcterms:created xsi:type="dcterms:W3CDTF">2026-07-03T10:44:00Z</dcterms:created>
  <dcterms:modified xsi:type="dcterms:W3CDTF">2026-07-08T13:02:00Z</dcterms:modified>
</cp:coreProperties>
</file>